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B79" w:rsidRDefault="00F30BD1" w:rsidP="004E5411">
      <w:pPr>
        <w:spacing w:before="120" w:line="240" w:lineRule="auto"/>
        <w:jc w:val="center"/>
        <w:rPr>
          <w:rFonts w:cs="Arial"/>
          <w:b/>
          <w:bCs/>
          <w:iCs/>
          <w:sz w:val="28"/>
          <w:u w:val="single"/>
          <w:lang w:eastAsia="fr-FR"/>
        </w:rPr>
      </w:pPr>
      <w:r w:rsidRPr="00F30BD1">
        <w:rPr>
          <w:rFonts w:cs="Arial"/>
          <w:b/>
          <w:caps/>
          <w:sz w:val="28"/>
          <w:szCs w:val="28"/>
          <w:highlight w:val="green"/>
        </w:rPr>
        <w:t>liaison BAC PRO MELEC – BTS</w:t>
      </w:r>
    </w:p>
    <w:p w:rsidR="00F30BD1" w:rsidRPr="00F30BD1" w:rsidRDefault="005C74ED" w:rsidP="00F30BD1">
      <w:pPr>
        <w:spacing w:before="120" w:line="240" w:lineRule="auto"/>
        <w:ind w:left="426" w:hanging="426"/>
        <w:jc w:val="both"/>
        <w:rPr>
          <w:rFonts w:cs="Arial"/>
          <w:b/>
          <w:bCs/>
          <w:iCs/>
          <w:sz w:val="22"/>
          <w:u w:val="single"/>
          <w:lang w:eastAsia="fr-FR"/>
        </w:rPr>
      </w:pPr>
      <w:r>
        <w:rPr>
          <w:rFonts w:cs="Arial"/>
          <w:b/>
          <w:bCs/>
          <w:iCs/>
          <w:sz w:val="22"/>
          <w:u w:val="single"/>
          <w:lang w:eastAsia="fr-FR"/>
        </w:rPr>
        <w:t xml:space="preserve"> </w:t>
      </w:r>
      <w:bookmarkStart w:id="0" w:name="_GoBack"/>
      <w:bookmarkEnd w:id="0"/>
    </w:p>
    <w:p w:rsidR="0027772F" w:rsidRPr="00F30BD1" w:rsidRDefault="0027772F" w:rsidP="00F30BD1">
      <w:pPr>
        <w:spacing w:before="120" w:line="240" w:lineRule="auto"/>
        <w:ind w:left="426" w:hanging="426"/>
        <w:jc w:val="both"/>
        <w:rPr>
          <w:rFonts w:cs="Arial"/>
          <w:b/>
          <w:sz w:val="22"/>
          <w:u w:val="single"/>
        </w:rPr>
      </w:pPr>
      <w:r w:rsidRPr="00F30BD1">
        <w:rPr>
          <w:rFonts w:cs="Arial"/>
          <w:b/>
          <w:sz w:val="22"/>
          <w:u w:val="single"/>
        </w:rPr>
        <w:t>Préambule</w:t>
      </w:r>
    </w:p>
    <w:p w:rsidR="0027772F" w:rsidRPr="00F30BD1" w:rsidRDefault="0027772F" w:rsidP="000F6167">
      <w:pPr>
        <w:spacing w:before="120" w:line="240" w:lineRule="auto"/>
        <w:jc w:val="both"/>
        <w:rPr>
          <w:rFonts w:cs="Arial"/>
          <w:sz w:val="22"/>
        </w:rPr>
      </w:pPr>
      <w:r w:rsidRPr="00F30BD1">
        <w:rPr>
          <w:rFonts w:cs="Arial"/>
          <w:sz w:val="22"/>
        </w:rPr>
        <w:t>De nombreux titulaires du BAC PRO poursuivent leurs études en STS. U</w:t>
      </w:r>
      <w:r w:rsidR="000F6167">
        <w:rPr>
          <w:rFonts w:cs="Arial"/>
          <w:sz w:val="22"/>
        </w:rPr>
        <w:t>n dispositif de liaison BAC PRO-</w:t>
      </w:r>
      <w:r w:rsidRPr="00F30BD1">
        <w:rPr>
          <w:rFonts w:cs="Arial"/>
          <w:sz w:val="22"/>
        </w:rPr>
        <w:t xml:space="preserve"> BTS doit permettre de les accompagner depuis la 2</w:t>
      </w:r>
      <w:r w:rsidRPr="00F30BD1">
        <w:rPr>
          <w:rFonts w:cs="Arial"/>
          <w:sz w:val="22"/>
          <w:vertAlign w:val="superscript"/>
        </w:rPr>
        <w:t>nde</w:t>
      </w:r>
      <w:r w:rsidRPr="00F30BD1">
        <w:rPr>
          <w:rFonts w:cs="Arial"/>
          <w:sz w:val="22"/>
        </w:rPr>
        <w:t xml:space="preserve"> professionnelle jusqu’à la 1</w:t>
      </w:r>
      <w:r w:rsidRPr="00F30BD1">
        <w:rPr>
          <w:rFonts w:cs="Arial"/>
          <w:sz w:val="22"/>
          <w:vertAlign w:val="superscript"/>
        </w:rPr>
        <w:t>ère</w:t>
      </w:r>
      <w:r w:rsidRPr="00F30BD1">
        <w:rPr>
          <w:rFonts w:cs="Arial"/>
          <w:sz w:val="22"/>
        </w:rPr>
        <w:t xml:space="preserve"> année de STS afin de favoriser la réussite au BTS. Les publics visés dans ce chapitre sont les lycéens ou apprentis des sections de baccalauréat professionnel MELEC  et les étudiants ou apprentis de 1</w:t>
      </w:r>
      <w:r w:rsidRPr="00F30BD1">
        <w:rPr>
          <w:rFonts w:cs="Arial"/>
          <w:sz w:val="22"/>
          <w:vertAlign w:val="superscript"/>
        </w:rPr>
        <w:t>ère</w:t>
      </w:r>
      <w:r w:rsidRPr="00F30BD1">
        <w:rPr>
          <w:rFonts w:cs="Arial"/>
          <w:sz w:val="22"/>
        </w:rPr>
        <w:t xml:space="preserve"> année de STS électrotechnique ou STS de métiers connexes (Maintenance des Systèmes MS</w:t>
      </w:r>
      <w:r w:rsidR="008A262F">
        <w:rPr>
          <w:rFonts w:cs="Arial"/>
          <w:sz w:val="22"/>
        </w:rPr>
        <w:t>, Fluide Energie Domotique FED</w:t>
      </w:r>
      <w:r w:rsidRPr="00F30BD1">
        <w:rPr>
          <w:rFonts w:cs="Arial"/>
          <w:sz w:val="22"/>
        </w:rPr>
        <w:t>, Conception et Réalisation des Systèmes Automatisés CRSA...).</w:t>
      </w:r>
    </w:p>
    <w:p w:rsidR="0027772F" w:rsidRPr="00F30BD1" w:rsidRDefault="0027772F" w:rsidP="000F6167">
      <w:pPr>
        <w:spacing w:before="120" w:line="240" w:lineRule="auto"/>
        <w:jc w:val="both"/>
        <w:rPr>
          <w:rFonts w:cs="Arial"/>
          <w:sz w:val="22"/>
        </w:rPr>
      </w:pPr>
      <w:r w:rsidRPr="00F30BD1">
        <w:rPr>
          <w:rFonts w:cs="Arial"/>
          <w:sz w:val="22"/>
        </w:rPr>
        <w:t xml:space="preserve">Le dispositif de liaison BAC PRO – BTS visant à aider la poursuite </w:t>
      </w:r>
      <w:r w:rsidRPr="000F6167">
        <w:rPr>
          <w:rFonts w:cs="Arial"/>
          <w:sz w:val="22"/>
        </w:rPr>
        <w:t>d’études n’obère pas</w:t>
      </w:r>
      <w:r w:rsidRPr="00F30BD1">
        <w:rPr>
          <w:rFonts w:cs="Arial"/>
          <w:sz w:val="22"/>
        </w:rPr>
        <w:t xml:space="preserve"> la finalité du baccalauréat professionnel qui est l’insertion professionnelle.</w:t>
      </w:r>
    </w:p>
    <w:p w:rsidR="0027772F" w:rsidRPr="00F30BD1" w:rsidRDefault="0027772F" w:rsidP="00F30BD1">
      <w:pPr>
        <w:spacing w:before="120" w:line="240" w:lineRule="auto"/>
        <w:ind w:left="426" w:hanging="426"/>
        <w:jc w:val="both"/>
        <w:rPr>
          <w:rFonts w:cs="Arial"/>
          <w:sz w:val="22"/>
        </w:rPr>
      </w:pPr>
    </w:p>
    <w:p w:rsidR="0027772F" w:rsidRPr="00542068" w:rsidRDefault="0027772F" w:rsidP="00F30BD1">
      <w:pPr>
        <w:spacing w:before="120" w:line="240" w:lineRule="auto"/>
        <w:ind w:left="426" w:hanging="426"/>
        <w:jc w:val="both"/>
        <w:rPr>
          <w:rFonts w:cs="Arial"/>
          <w:b/>
          <w:sz w:val="22"/>
          <w:u w:val="single" w:color="000000" w:themeColor="text1"/>
        </w:rPr>
      </w:pPr>
      <w:r w:rsidRPr="00542068">
        <w:rPr>
          <w:rFonts w:cs="Arial"/>
          <w:b/>
          <w:sz w:val="22"/>
          <w:u w:val="single" w:color="000000" w:themeColor="text1"/>
        </w:rPr>
        <w:t xml:space="preserve">Quelques éléments de contexte : </w:t>
      </w:r>
    </w:p>
    <w:p w:rsidR="0027772F" w:rsidRPr="00542068" w:rsidRDefault="0027772F" w:rsidP="00542068">
      <w:pPr>
        <w:spacing w:before="120" w:line="240" w:lineRule="auto"/>
        <w:jc w:val="both"/>
        <w:rPr>
          <w:rFonts w:cs="Arial"/>
          <w:b/>
          <w:i/>
          <w:sz w:val="22"/>
        </w:rPr>
      </w:pPr>
      <w:r w:rsidRPr="00542068">
        <w:rPr>
          <w:rFonts w:cs="Arial"/>
          <w:b/>
          <w:i/>
          <w:sz w:val="22"/>
        </w:rPr>
        <w:t xml:space="preserve">Textes officiels : </w:t>
      </w:r>
    </w:p>
    <w:p w:rsidR="0027772F" w:rsidRPr="000F6167" w:rsidRDefault="0027772F" w:rsidP="004274C5">
      <w:pPr>
        <w:spacing w:before="120" w:line="240" w:lineRule="auto"/>
        <w:jc w:val="both"/>
        <w:rPr>
          <w:rFonts w:cs="Arial"/>
          <w:i/>
          <w:sz w:val="22"/>
        </w:rPr>
      </w:pPr>
      <w:r w:rsidRPr="000F6167">
        <w:rPr>
          <w:rFonts w:cs="Arial"/>
          <w:i/>
          <w:sz w:val="22"/>
        </w:rPr>
        <w:t>Ambition de mener 50% d’une classe d’âge atteignant le bac, à un diplôme d’enseignement supérieur (conseil européen de LISBONNE (23/24 mars 2000)).</w:t>
      </w:r>
    </w:p>
    <w:p w:rsidR="0027772F" w:rsidRPr="000F6167" w:rsidRDefault="0027772F" w:rsidP="004274C5">
      <w:pPr>
        <w:spacing w:before="120" w:line="240" w:lineRule="auto"/>
        <w:jc w:val="both"/>
        <w:rPr>
          <w:rFonts w:cs="Arial"/>
          <w:i/>
          <w:sz w:val="22"/>
        </w:rPr>
      </w:pPr>
      <w:r w:rsidRPr="000F6167">
        <w:rPr>
          <w:rFonts w:cs="Arial"/>
          <w:i/>
          <w:sz w:val="22"/>
        </w:rPr>
        <w:t>Décret 2005-1037 du 26 août 2005 : «  tout élève admis au baccalauréat professionnel avec une mention B ou TB doit pouvoir trouver une place dans une STS correspondant à sa filière d’origine ».</w:t>
      </w:r>
    </w:p>
    <w:p w:rsidR="0027772F" w:rsidRPr="000F6167" w:rsidRDefault="0027772F" w:rsidP="004274C5">
      <w:pPr>
        <w:spacing w:before="120" w:line="240" w:lineRule="auto"/>
        <w:jc w:val="both"/>
        <w:rPr>
          <w:rFonts w:cs="Arial"/>
          <w:i/>
          <w:sz w:val="22"/>
        </w:rPr>
      </w:pPr>
      <w:r w:rsidRPr="000F6167">
        <w:rPr>
          <w:rFonts w:cs="Arial"/>
          <w:i/>
          <w:sz w:val="22"/>
        </w:rPr>
        <w:t>Loi du 22 juillet 2013 relative à l’enseignement supérieur et la recherche instaurant des seuils minima de bacheliers professionnels en STS et de bacheliers technologiques en IUT.</w:t>
      </w:r>
    </w:p>
    <w:p w:rsidR="0027772F" w:rsidRPr="00F30BD1" w:rsidRDefault="0027772F" w:rsidP="00F30BD1">
      <w:pPr>
        <w:spacing w:before="120" w:line="240" w:lineRule="auto"/>
        <w:ind w:left="426" w:hanging="426"/>
        <w:jc w:val="both"/>
        <w:rPr>
          <w:rFonts w:cs="Arial"/>
          <w:sz w:val="22"/>
        </w:rPr>
      </w:pPr>
    </w:p>
    <w:p w:rsidR="0027772F" w:rsidRPr="00542068" w:rsidRDefault="0027772F" w:rsidP="00F30BD1">
      <w:pPr>
        <w:spacing w:before="120" w:line="240" w:lineRule="auto"/>
        <w:ind w:left="426" w:hanging="426"/>
        <w:jc w:val="both"/>
        <w:rPr>
          <w:rFonts w:cs="Arial"/>
          <w:b/>
          <w:sz w:val="22"/>
          <w:u w:val="single"/>
        </w:rPr>
      </w:pPr>
      <w:r w:rsidRPr="00542068">
        <w:rPr>
          <w:rFonts w:cs="Arial"/>
          <w:b/>
          <w:sz w:val="22"/>
          <w:u w:val="single"/>
        </w:rPr>
        <w:t xml:space="preserve">Les objectifs du dispositif de liaison BAC PRO - BTS </w:t>
      </w:r>
    </w:p>
    <w:p w:rsidR="0027772F" w:rsidRPr="004274C5" w:rsidRDefault="0027772F" w:rsidP="004274C5">
      <w:pPr>
        <w:pStyle w:val="Paragraphedeliste"/>
        <w:numPr>
          <w:ilvl w:val="0"/>
          <w:numId w:val="13"/>
        </w:numPr>
        <w:spacing w:before="120" w:line="240" w:lineRule="auto"/>
        <w:jc w:val="both"/>
        <w:rPr>
          <w:rFonts w:cs="Arial"/>
          <w:sz w:val="22"/>
        </w:rPr>
      </w:pPr>
      <w:r w:rsidRPr="004274C5">
        <w:rPr>
          <w:rFonts w:cs="Arial"/>
          <w:sz w:val="22"/>
        </w:rPr>
        <w:t>développer l’ambition des élèves et des familles ;</w:t>
      </w:r>
    </w:p>
    <w:p w:rsidR="0027772F" w:rsidRPr="004274C5" w:rsidRDefault="0027772F" w:rsidP="004274C5">
      <w:pPr>
        <w:pStyle w:val="Paragraphedeliste"/>
        <w:numPr>
          <w:ilvl w:val="0"/>
          <w:numId w:val="13"/>
        </w:numPr>
        <w:spacing w:before="120" w:line="240" w:lineRule="auto"/>
        <w:jc w:val="both"/>
        <w:rPr>
          <w:rFonts w:cs="Arial"/>
          <w:b/>
          <w:sz w:val="22"/>
        </w:rPr>
      </w:pPr>
      <w:r w:rsidRPr="004274C5">
        <w:rPr>
          <w:rFonts w:cs="Arial"/>
          <w:sz w:val="22"/>
        </w:rPr>
        <w:t>impliquer tous les acteurs dans la continuité des parcours ; </w:t>
      </w:r>
      <w:r w:rsidRPr="004274C5">
        <w:rPr>
          <w:rFonts w:cs="Arial"/>
          <w:i/>
          <w:sz w:val="22"/>
        </w:rPr>
        <w:t xml:space="preserve"> </w:t>
      </w:r>
    </w:p>
    <w:p w:rsidR="0027772F" w:rsidRPr="004274C5" w:rsidRDefault="0027772F" w:rsidP="004274C5">
      <w:pPr>
        <w:pStyle w:val="Paragraphedeliste"/>
        <w:numPr>
          <w:ilvl w:val="0"/>
          <w:numId w:val="13"/>
        </w:numPr>
        <w:spacing w:before="120" w:line="240" w:lineRule="auto"/>
        <w:jc w:val="both"/>
        <w:rPr>
          <w:rFonts w:cs="Arial"/>
          <w:b/>
          <w:sz w:val="22"/>
        </w:rPr>
      </w:pPr>
      <w:r w:rsidRPr="004274C5">
        <w:rPr>
          <w:rFonts w:cs="Arial"/>
          <w:sz w:val="22"/>
        </w:rPr>
        <w:t>faire réussir les élèves de baccalauréat professionnel en section de technicien supérieur par la construction d’un parcours cohérent et progressif du baccalauréat professionnel au BTS </w:t>
      </w:r>
    </w:p>
    <w:p w:rsidR="0027772F" w:rsidRPr="00542068" w:rsidRDefault="0027772F" w:rsidP="00542068">
      <w:pPr>
        <w:spacing w:before="120" w:line="240" w:lineRule="auto"/>
        <w:jc w:val="both"/>
        <w:rPr>
          <w:rFonts w:cs="Arial"/>
          <w:b/>
          <w:sz w:val="22"/>
        </w:rPr>
      </w:pPr>
    </w:p>
    <w:p w:rsidR="0027772F" w:rsidRPr="00F30BD1" w:rsidRDefault="0027772F" w:rsidP="00F30BD1">
      <w:pPr>
        <w:spacing w:before="120" w:line="240" w:lineRule="auto"/>
        <w:ind w:left="426" w:hanging="426"/>
        <w:jc w:val="both"/>
        <w:rPr>
          <w:rFonts w:cs="Arial"/>
          <w:b/>
          <w:sz w:val="22"/>
          <w:u w:val="single"/>
        </w:rPr>
      </w:pPr>
      <w:r w:rsidRPr="00F30BD1">
        <w:rPr>
          <w:rFonts w:cs="Arial"/>
          <w:b/>
          <w:sz w:val="22"/>
          <w:u w:val="single"/>
        </w:rPr>
        <w:t>Préparation le dispositif de la liaison BAC PRO - BTS</w:t>
      </w:r>
    </w:p>
    <w:p w:rsidR="0027772F" w:rsidRPr="00F30BD1" w:rsidRDefault="0027772F" w:rsidP="004274C5">
      <w:pPr>
        <w:pStyle w:val="Sansinterligne"/>
        <w:spacing w:before="120"/>
        <w:jc w:val="both"/>
        <w:rPr>
          <w:rFonts w:ascii="Arial" w:hAnsi="Arial" w:cs="Arial"/>
        </w:rPr>
      </w:pPr>
      <w:r w:rsidRPr="00F30BD1">
        <w:rPr>
          <w:rFonts w:ascii="Arial" w:hAnsi="Arial" w:cs="Arial"/>
        </w:rPr>
        <w:t>Un dispositif de liaison BAC PRO - BTS ne peut se concevoir que s’il y a un diagnostic partagé et un</w:t>
      </w:r>
      <w:r w:rsidRPr="00F30BD1">
        <w:rPr>
          <w:rFonts w:ascii="Arial" w:hAnsi="Arial" w:cs="Arial"/>
          <w:color w:val="FF0000"/>
        </w:rPr>
        <w:t xml:space="preserve">  </w:t>
      </w:r>
      <w:r w:rsidRPr="00F30BD1">
        <w:rPr>
          <w:rFonts w:ascii="Arial" w:hAnsi="Arial" w:cs="Arial"/>
        </w:rPr>
        <w:t xml:space="preserve">travail de préparation concertée entre les différentes équipes. Il est nécessaire de construire une culture commune autour de tous les enseignements  et de favoriser </w:t>
      </w:r>
      <w:r w:rsidRPr="00F30BD1">
        <w:rPr>
          <w:rFonts w:ascii="Arial" w:hAnsi="Arial" w:cs="Arial"/>
          <w:b/>
        </w:rPr>
        <w:t>la mise en réseau des établissements</w:t>
      </w:r>
      <w:r w:rsidRPr="00F30BD1">
        <w:rPr>
          <w:rFonts w:ascii="Arial" w:hAnsi="Arial" w:cs="Arial"/>
        </w:rPr>
        <w:t xml:space="preserve"> qui offrent les différentes formations (au niveau du bassin d’éducation ou au niveau académique). Cette mise en réseau  existe déjà dans le cadre</w:t>
      </w:r>
      <w:r w:rsidR="008A262F" w:rsidRPr="008A262F">
        <w:rPr>
          <w:rFonts w:cs="Arial"/>
          <w:color w:val="FF0000"/>
        </w:rPr>
        <w:t xml:space="preserve"> </w:t>
      </w:r>
      <w:r w:rsidR="008A262F" w:rsidRPr="008A262F">
        <w:rPr>
          <w:rFonts w:ascii="Arial" w:hAnsi="Arial" w:cs="Arial"/>
        </w:rPr>
        <w:t xml:space="preserve">des labels « lycée des métiers » et «campus des </w:t>
      </w:r>
      <w:r w:rsidR="008A262F">
        <w:rPr>
          <w:rFonts w:ascii="Arial" w:hAnsi="Arial" w:cs="Arial"/>
        </w:rPr>
        <w:t>métiers et des qualifications »</w:t>
      </w:r>
      <w:r w:rsidR="008A262F" w:rsidRPr="008A262F">
        <w:rPr>
          <w:rFonts w:ascii="Arial" w:hAnsi="Arial" w:cs="Arial"/>
        </w:rPr>
        <w:t>.</w:t>
      </w:r>
    </w:p>
    <w:p w:rsidR="0027772F" w:rsidRPr="00F30BD1" w:rsidRDefault="0027772F" w:rsidP="004274C5">
      <w:pPr>
        <w:spacing w:before="120" w:line="240" w:lineRule="auto"/>
        <w:jc w:val="both"/>
        <w:rPr>
          <w:rFonts w:cs="Arial"/>
          <w:sz w:val="22"/>
        </w:rPr>
      </w:pPr>
      <w:r w:rsidRPr="00F30BD1">
        <w:rPr>
          <w:rFonts w:cs="Arial"/>
          <w:sz w:val="22"/>
        </w:rPr>
        <w:t>Les équipes de direction  facilitent la mise en œuvre de la liaison et l’accompagnement des équipes pédagogiques. Cette mise en œuvre se fait avec l’appui du corps d’inspection.</w:t>
      </w:r>
    </w:p>
    <w:p w:rsidR="0027772F" w:rsidRPr="00F30BD1" w:rsidRDefault="0027772F" w:rsidP="004274C5">
      <w:pPr>
        <w:spacing w:before="120" w:line="240" w:lineRule="auto"/>
        <w:jc w:val="both"/>
        <w:rPr>
          <w:rFonts w:cs="Arial"/>
          <w:sz w:val="22"/>
        </w:rPr>
      </w:pPr>
      <w:r w:rsidRPr="00F30BD1">
        <w:rPr>
          <w:rFonts w:cs="Arial"/>
          <w:sz w:val="22"/>
        </w:rPr>
        <w:t>Les conseils pédagogiques s’investissent dans</w:t>
      </w:r>
      <w:r w:rsidRPr="00F30BD1">
        <w:rPr>
          <w:rFonts w:cs="Arial"/>
          <w:color w:val="FF0000"/>
          <w:sz w:val="22"/>
        </w:rPr>
        <w:t xml:space="preserve"> </w:t>
      </w:r>
      <w:r w:rsidRPr="00F30BD1">
        <w:rPr>
          <w:rFonts w:cs="Arial"/>
          <w:sz w:val="22"/>
        </w:rPr>
        <w:t xml:space="preserve">cette préparation en tenant compte des spécificités de l’établissement ou du réseau d’établissements </w:t>
      </w:r>
    </w:p>
    <w:p w:rsidR="0027772F" w:rsidRPr="00F30BD1" w:rsidRDefault="0027772F" w:rsidP="004274C5">
      <w:pPr>
        <w:spacing w:before="120" w:line="240" w:lineRule="auto"/>
        <w:jc w:val="both"/>
        <w:rPr>
          <w:rFonts w:cs="Arial"/>
          <w:sz w:val="22"/>
        </w:rPr>
      </w:pPr>
      <w:r w:rsidRPr="00F30BD1">
        <w:rPr>
          <w:rFonts w:cs="Arial"/>
          <w:sz w:val="22"/>
        </w:rPr>
        <w:t>Une lecture croisée des référentiels du baccalauréat professionnel et des BTS et des échanges sur les pratiques pédagogiques (afin d’identifier les continuités et les ruptures) permettent de :</w:t>
      </w:r>
    </w:p>
    <w:p w:rsidR="0027772F" w:rsidRPr="004274C5" w:rsidRDefault="0027772F" w:rsidP="004274C5">
      <w:pPr>
        <w:pStyle w:val="Paragraphedeliste"/>
        <w:numPr>
          <w:ilvl w:val="0"/>
          <w:numId w:val="14"/>
        </w:numPr>
        <w:spacing w:before="120" w:line="240" w:lineRule="auto"/>
        <w:ind w:left="709"/>
        <w:jc w:val="both"/>
        <w:rPr>
          <w:rFonts w:cs="Arial"/>
          <w:sz w:val="22"/>
        </w:rPr>
      </w:pPr>
      <w:r w:rsidRPr="004274C5">
        <w:rPr>
          <w:rFonts w:cs="Arial"/>
          <w:sz w:val="22"/>
        </w:rPr>
        <w:t>poser  les lignes d’une stratégie pédagogique d’établissement qui intègre le dispositif ;</w:t>
      </w:r>
    </w:p>
    <w:p w:rsidR="0027772F" w:rsidRPr="004274C5" w:rsidRDefault="0027772F" w:rsidP="004274C5">
      <w:pPr>
        <w:pStyle w:val="Paragraphedeliste"/>
        <w:numPr>
          <w:ilvl w:val="0"/>
          <w:numId w:val="14"/>
        </w:numPr>
        <w:spacing w:before="120" w:line="240" w:lineRule="auto"/>
        <w:ind w:left="709"/>
        <w:jc w:val="both"/>
        <w:rPr>
          <w:rFonts w:cs="Arial"/>
          <w:sz w:val="22"/>
        </w:rPr>
      </w:pPr>
      <w:r w:rsidRPr="004274C5">
        <w:rPr>
          <w:rFonts w:cs="Arial"/>
          <w:sz w:val="22"/>
        </w:rPr>
        <w:t>créer  les conditions matérielles, temporelles et spatiales nécessaires à la mise en œuvre du dispositif.</w:t>
      </w:r>
    </w:p>
    <w:p w:rsidR="0027772F" w:rsidRPr="00F30BD1" w:rsidRDefault="0027772F" w:rsidP="00F30BD1">
      <w:pPr>
        <w:spacing w:before="120" w:line="240" w:lineRule="auto"/>
        <w:ind w:left="426" w:hanging="426"/>
        <w:jc w:val="both"/>
        <w:rPr>
          <w:rFonts w:cs="Arial"/>
          <w:b/>
          <w:sz w:val="22"/>
          <w:u w:val="single"/>
        </w:rPr>
      </w:pPr>
    </w:p>
    <w:p w:rsidR="0027772F" w:rsidRPr="00F30BD1" w:rsidRDefault="0027772F" w:rsidP="00F30BD1">
      <w:pPr>
        <w:spacing w:before="120" w:line="240" w:lineRule="auto"/>
        <w:ind w:left="426" w:hanging="426"/>
        <w:jc w:val="both"/>
        <w:rPr>
          <w:rFonts w:cs="Arial"/>
          <w:b/>
          <w:sz w:val="22"/>
          <w:u w:val="single"/>
        </w:rPr>
      </w:pPr>
      <w:r w:rsidRPr="00F30BD1">
        <w:rPr>
          <w:rFonts w:cs="Arial"/>
          <w:b/>
          <w:sz w:val="22"/>
          <w:u w:val="single"/>
        </w:rPr>
        <w:t xml:space="preserve">Mise en œuvre </w:t>
      </w:r>
    </w:p>
    <w:p w:rsidR="0027772F" w:rsidRPr="00F30BD1" w:rsidRDefault="0027772F" w:rsidP="004274C5">
      <w:pPr>
        <w:spacing w:before="120" w:line="240" w:lineRule="auto"/>
        <w:jc w:val="both"/>
        <w:rPr>
          <w:rFonts w:cs="Arial"/>
          <w:sz w:val="22"/>
        </w:rPr>
      </w:pPr>
      <w:r w:rsidRPr="00F30BD1">
        <w:rPr>
          <w:rFonts w:cs="Arial"/>
          <w:sz w:val="22"/>
        </w:rPr>
        <w:lastRenderedPageBreak/>
        <w:t>Trois phases en amont  (2</w:t>
      </w:r>
      <w:r w:rsidRPr="00F30BD1">
        <w:rPr>
          <w:rFonts w:cs="Arial"/>
          <w:sz w:val="22"/>
          <w:vertAlign w:val="superscript"/>
        </w:rPr>
        <w:t>nde</w:t>
      </w:r>
      <w:r w:rsidRPr="00F30BD1">
        <w:rPr>
          <w:rFonts w:cs="Arial"/>
          <w:sz w:val="22"/>
        </w:rPr>
        <w:t>, 1</w:t>
      </w:r>
      <w:r w:rsidRPr="00F30BD1">
        <w:rPr>
          <w:rFonts w:cs="Arial"/>
          <w:sz w:val="22"/>
          <w:vertAlign w:val="superscript"/>
        </w:rPr>
        <w:t>ère</w:t>
      </w:r>
      <w:r w:rsidRPr="00F30BD1">
        <w:rPr>
          <w:rFonts w:cs="Arial"/>
          <w:sz w:val="22"/>
        </w:rPr>
        <w:t xml:space="preserve"> et Terminale Baccalauréat professionnel) sont nécessaires : La communication, la détection et l’adaptation.</w:t>
      </w:r>
    </w:p>
    <w:p w:rsidR="0027772F" w:rsidRPr="00F30BD1" w:rsidRDefault="0027772F" w:rsidP="00F30BD1">
      <w:pPr>
        <w:spacing w:before="120" w:line="240" w:lineRule="auto"/>
        <w:ind w:left="426" w:hanging="426"/>
        <w:jc w:val="both"/>
        <w:rPr>
          <w:rFonts w:cs="Arial"/>
          <w:sz w:val="22"/>
        </w:rPr>
      </w:pPr>
    </w:p>
    <w:p w:rsidR="0027772F" w:rsidRPr="00F30BD1" w:rsidRDefault="0027772F" w:rsidP="00F30BD1">
      <w:pPr>
        <w:spacing w:before="120" w:line="240" w:lineRule="auto"/>
        <w:ind w:left="426" w:hanging="426"/>
        <w:jc w:val="both"/>
        <w:rPr>
          <w:rFonts w:cs="Arial"/>
          <w:b/>
          <w:sz w:val="22"/>
        </w:rPr>
      </w:pPr>
      <w:r w:rsidRPr="00F30BD1">
        <w:rPr>
          <w:rFonts w:cs="Arial"/>
          <w:b/>
          <w:sz w:val="22"/>
        </w:rPr>
        <w:t>1 - la communication</w:t>
      </w:r>
    </w:p>
    <w:p w:rsidR="0027772F" w:rsidRPr="00F30BD1" w:rsidRDefault="0027772F" w:rsidP="004274C5">
      <w:pPr>
        <w:spacing w:before="120" w:line="240" w:lineRule="auto"/>
        <w:jc w:val="both"/>
        <w:rPr>
          <w:rFonts w:cs="Arial"/>
          <w:sz w:val="22"/>
        </w:rPr>
      </w:pPr>
      <w:r w:rsidRPr="00F30BD1">
        <w:rPr>
          <w:rFonts w:cs="Arial"/>
          <w:sz w:val="22"/>
        </w:rPr>
        <w:t>La communication permanente se vit entre tous les acteurs du dispositif de liaison BAC PRO - BTS (</w:t>
      </w:r>
      <w:r w:rsidRPr="00F30BD1">
        <w:rPr>
          <w:rFonts w:cs="Arial"/>
          <w:i/>
          <w:sz w:val="22"/>
        </w:rPr>
        <w:t>Famille/Elèves/Enseignants/Personnels de direction/CPE/Entreprises).</w:t>
      </w:r>
      <w:r w:rsidRPr="00F30BD1">
        <w:rPr>
          <w:rFonts w:cs="Arial"/>
          <w:sz w:val="22"/>
        </w:rPr>
        <w:t xml:space="preserve"> Elle débute dès la seconde par de l’information, se poursuit en 1</w:t>
      </w:r>
      <w:r w:rsidRPr="00F30BD1">
        <w:rPr>
          <w:rFonts w:cs="Arial"/>
          <w:sz w:val="22"/>
          <w:vertAlign w:val="superscript"/>
        </w:rPr>
        <w:t>ère</w:t>
      </w:r>
      <w:r w:rsidRPr="00F30BD1">
        <w:rPr>
          <w:rFonts w:cs="Arial"/>
          <w:sz w:val="22"/>
        </w:rPr>
        <w:t xml:space="preserve"> par de la sensibilisation et débouche par le conseil en terminale.</w:t>
      </w:r>
    </w:p>
    <w:p w:rsidR="0027772F" w:rsidRPr="00F30BD1" w:rsidRDefault="0027772F" w:rsidP="00F30BD1">
      <w:pPr>
        <w:spacing w:before="120" w:line="240" w:lineRule="auto"/>
        <w:ind w:left="426" w:hanging="426"/>
        <w:jc w:val="both"/>
        <w:rPr>
          <w:rFonts w:cs="Arial"/>
          <w:sz w:val="22"/>
          <w:u w:val="single"/>
        </w:rPr>
      </w:pPr>
      <w:r w:rsidRPr="00F30BD1">
        <w:rPr>
          <w:rFonts w:cs="Arial"/>
          <w:sz w:val="22"/>
          <w:u w:val="single"/>
        </w:rPr>
        <w:t xml:space="preserve">En seconde : </w:t>
      </w:r>
    </w:p>
    <w:p w:rsidR="0027772F" w:rsidRPr="00F30BD1" w:rsidRDefault="0027772F" w:rsidP="00F30BD1">
      <w:pPr>
        <w:spacing w:before="120" w:line="240" w:lineRule="auto"/>
        <w:ind w:left="426" w:hanging="426"/>
        <w:jc w:val="both"/>
        <w:rPr>
          <w:rFonts w:cs="Arial"/>
          <w:sz w:val="22"/>
        </w:rPr>
      </w:pPr>
      <w:r w:rsidRPr="00F30BD1">
        <w:rPr>
          <w:rFonts w:cs="Arial"/>
          <w:sz w:val="22"/>
        </w:rPr>
        <w:t xml:space="preserve">Communication aux familles, aux élèves : </w:t>
      </w:r>
    </w:p>
    <w:p w:rsidR="0027772F" w:rsidRPr="004274C5" w:rsidRDefault="0027772F" w:rsidP="004274C5">
      <w:pPr>
        <w:pStyle w:val="Paragraphedeliste"/>
        <w:numPr>
          <w:ilvl w:val="0"/>
          <w:numId w:val="15"/>
        </w:numPr>
        <w:spacing w:before="120" w:line="240" w:lineRule="auto"/>
        <w:jc w:val="both"/>
        <w:rPr>
          <w:rFonts w:cs="Arial"/>
          <w:sz w:val="22"/>
        </w:rPr>
      </w:pPr>
      <w:r w:rsidRPr="004274C5">
        <w:rPr>
          <w:rFonts w:cs="Arial"/>
          <w:sz w:val="22"/>
        </w:rPr>
        <w:t>présentation, par des professionnels, des métiers de l’électricité, des environnements de travail, du bassin d’emploi local,</w:t>
      </w:r>
    </w:p>
    <w:p w:rsidR="0027772F" w:rsidRPr="004274C5" w:rsidRDefault="0027772F" w:rsidP="004274C5">
      <w:pPr>
        <w:pStyle w:val="Paragraphedeliste"/>
        <w:numPr>
          <w:ilvl w:val="0"/>
          <w:numId w:val="15"/>
        </w:numPr>
        <w:spacing w:before="120" w:line="240" w:lineRule="auto"/>
        <w:jc w:val="both"/>
        <w:rPr>
          <w:rFonts w:cs="Arial"/>
          <w:sz w:val="22"/>
        </w:rPr>
      </w:pPr>
      <w:r w:rsidRPr="004274C5">
        <w:rPr>
          <w:rFonts w:cs="Arial"/>
          <w:sz w:val="22"/>
        </w:rPr>
        <w:t xml:space="preserve">présentation des diplômes (collaboration avec les professeurs de STS), </w:t>
      </w:r>
    </w:p>
    <w:p w:rsidR="0027772F" w:rsidRPr="004274C5" w:rsidRDefault="0027772F" w:rsidP="004274C5">
      <w:pPr>
        <w:pStyle w:val="Paragraphedeliste"/>
        <w:numPr>
          <w:ilvl w:val="0"/>
          <w:numId w:val="15"/>
        </w:numPr>
        <w:spacing w:before="120" w:line="240" w:lineRule="auto"/>
        <w:jc w:val="both"/>
        <w:rPr>
          <w:rFonts w:cs="Arial"/>
          <w:sz w:val="22"/>
        </w:rPr>
      </w:pPr>
      <w:r w:rsidRPr="004274C5">
        <w:rPr>
          <w:rFonts w:cs="Arial"/>
          <w:sz w:val="22"/>
        </w:rPr>
        <w:t xml:space="preserve">présentation des fonctions occupées niveaux 4 et 3 par des professionnels, </w:t>
      </w:r>
    </w:p>
    <w:p w:rsidR="0027772F" w:rsidRPr="004274C5" w:rsidRDefault="0027772F" w:rsidP="004274C5">
      <w:pPr>
        <w:pStyle w:val="Paragraphedeliste"/>
        <w:numPr>
          <w:ilvl w:val="0"/>
          <w:numId w:val="15"/>
        </w:numPr>
        <w:spacing w:before="120" w:line="240" w:lineRule="auto"/>
        <w:jc w:val="both"/>
        <w:rPr>
          <w:rFonts w:cs="Arial"/>
          <w:sz w:val="22"/>
        </w:rPr>
      </w:pPr>
      <w:r w:rsidRPr="004274C5">
        <w:rPr>
          <w:rFonts w:cs="Arial"/>
          <w:sz w:val="22"/>
        </w:rPr>
        <w:t>présentation de l’existence du dispositif d’accompagnement en BTS.</w:t>
      </w:r>
    </w:p>
    <w:p w:rsidR="0027772F" w:rsidRPr="00F30BD1" w:rsidRDefault="0027772F" w:rsidP="00F30BD1">
      <w:pPr>
        <w:spacing w:before="120" w:line="240" w:lineRule="auto"/>
        <w:ind w:left="426" w:hanging="426"/>
        <w:jc w:val="both"/>
        <w:rPr>
          <w:rFonts w:cs="Arial"/>
          <w:sz w:val="22"/>
          <w:u w:val="single"/>
        </w:rPr>
      </w:pPr>
      <w:r w:rsidRPr="00F30BD1">
        <w:rPr>
          <w:rFonts w:cs="Arial"/>
          <w:sz w:val="22"/>
          <w:u w:val="single"/>
        </w:rPr>
        <w:t xml:space="preserve">En première : </w:t>
      </w:r>
    </w:p>
    <w:p w:rsidR="0027772F" w:rsidRPr="00F30BD1" w:rsidRDefault="0027772F" w:rsidP="00F30BD1">
      <w:pPr>
        <w:spacing w:before="120" w:line="240" w:lineRule="auto"/>
        <w:ind w:left="426" w:hanging="426"/>
        <w:jc w:val="both"/>
        <w:rPr>
          <w:rFonts w:cs="Arial"/>
          <w:sz w:val="22"/>
        </w:rPr>
      </w:pPr>
      <w:r w:rsidRPr="00F30BD1">
        <w:rPr>
          <w:rFonts w:cs="Arial"/>
          <w:sz w:val="22"/>
        </w:rPr>
        <w:t xml:space="preserve">Communication aux familles, aux élèves : </w:t>
      </w:r>
    </w:p>
    <w:p w:rsidR="0027772F" w:rsidRPr="004274C5" w:rsidRDefault="0027772F" w:rsidP="004274C5">
      <w:pPr>
        <w:pStyle w:val="Paragraphedeliste"/>
        <w:numPr>
          <w:ilvl w:val="0"/>
          <w:numId w:val="16"/>
        </w:numPr>
        <w:spacing w:before="120" w:line="240" w:lineRule="auto"/>
        <w:jc w:val="both"/>
        <w:rPr>
          <w:rFonts w:cs="Arial"/>
          <w:sz w:val="22"/>
        </w:rPr>
      </w:pPr>
      <w:r w:rsidRPr="004274C5">
        <w:rPr>
          <w:rFonts w:cs="Arial"/>
          <w:sz w:val="22"/>
        </w:rPr>
        <w:t xml:space="preserve">sensibilisation de l’élève à la poursuite d’étude à partir du bilan de compétences </w:t>
      </w:r>
    </w:p>
    <w:p w:rsidR="0027772F" w:rsidRPr="004274C5" w:rsidRDefault="0027772F" w:rsidP="004274C5">
      <w:pPr>
        <w:pStyle w:val="Paragraphedeliste"/>
        <w:numPr>
          <w:ilvl w:val="0"/>
          <w:numId w:val="16"/>
        </w:numPr>
        <w:spacing w:before="120" w:line="240" w:lineRule="auto"/>
        <w:jc w:val="both"/>
        <w:rPr>
          <w:rFonts w:cs="Arial"/>
          <w:sz w:val="22"/>
        </w:rPr>
      </w:pPr>
      <w:r w:rsidRPr="004274C5">
        <w:rPr>
          <w:rFonts w:cs="Arial"/>
          <w:sz w:val="22"/>
        </w:rPr>
        <w:t>synthèse de l’échange à la famille avec proposition d’un parcours personnalisé</w:t>
      </w:r>
    </w:p>
    <w:p w:rsidR="0027772F" w:rsidRPr="00F30BD1" w:rsidRDefault="0027772F" w:rsidP="00F30BD1">
      <w:pPr>
        <w:spacing w:before="120" w:line="240" w:lineRule="auto"/>
        <w:ind w:left="426" w:hanging="426"/>
        <w:jc w:val="both"/>
        <w:rPr>
          <w:rFonts w:cs="Arial"/>
          <w:sz w:val="22"/>
          <w:u w:val="single"/>
        </w:rPr>
      </w:pPr>
      <w:r w:rsidRPr="00F30BD1">
        <w:rPr>
          <w:rFonts w:cs="Arial"/>
          <w:sz w:val="22"/>
          <w:u w:val="single"/>
        </w:rPr>
        <w:t xml:space="preserve">En Terminale : </w:t>
      </w:r>
    </w:p>
    <w:p w:rsidR="0027772F" w:rsidRPr="00F30BD1" w:rsidRDefault="0027772F" w:rsidP="00F30BD1">
      <w:pPr>
        <w:spacing w:before="120" w:line="240" w:lineRule="auto"/>
        <w:ind w:left="426" w:hanging="426"/>
        <w:jc w:val="both"/>
        <w:rPr>
          <w:rFonts w:cs="Arial"/>
          <w:sz w:val="22"/>
        </w:rPr>
      </w:pPr>
      <w:r w:rsidRPr="00F30BD1">
        <w:rPr>
          <w:rFonts w:cs="Arial"/>
          <w:sz w:val="22"/>
        </w:rPr>
        <w:t xml:space="preserve">Communication aux familles, aux élèves : </w:t>
      </w:r>
    </w:p>
    <w:p w:rsidR="0027772F" w:rsidRPr="004274C5" w:rsidRDefault="0027772F" w:rsidP="004274C5">
      <w:pPr>
        <w:pStyle w:val="Paragraphedeliste"/>
        <w:numPr>
          <w:ilvl w:val="0"/>
          <w:numId w:val="17"/>
        </w:numPr>
        <w:spacing w:before="120" w:line="240" w:lineRule="auto"/>
        <w:jc w:val="both"/>
        <w:rPr>
          <w:rFonts w:cs="Arial"/>
          <w:sz w:val="22"/>
        </w:rPr>
      </w:pPr>
      <w:r w:rsidRPr="004274C5">
        <w:rPr>
          <w:rFonts w:cs="Arial"/>
          <w:sz w:val="22"/>
        </w:rPr>
        <w:t>Conseil et faisabilité du projet de poursuite d’étude en STS à partir du bilan de compétences</w:t>
      </w:r>
    </w:p>
    <w:p w:rsidR="0027772F" w:rsidRPr="004274C5" w:rsidRDefault="0027772F" w:rsidP="004274C5">
      <w:pPr>
        <w:pStyle w:val="Paragraphedeliste"/>
        <w:numPr>
          <w:ilvl w:val="0"/>
          <w:numId w:val="17"/>
        </w:numPr>
        <w:spacing w:before="120" w:line="240" w:lineRule="auto"/>
        <w:jc w:val="both"/>
        <w:rPr>
          <w:rFonts w:cs="Arial"/>
          <w:sz w:val="22"/>
        </w:rPr>
      </w:pPr>
      <w:r w:rsidRPr="004274C5">
        <w:rPr>
          <w:rFonts w:cs="Arial"/>
          <w:sz w:val="22"/>
        </w:rPr>
        <w:t>synthèse de l’échange à la famille avec proposition d’un parcours personnalisé</w:t>
      </w:r>
    </w:p>
    <w:p w:rsidR="0027772F" w:rsidRPr="00F30BD1" w:rsidRDefault="0027772F" w:rsidP="00F30BD1">
      <w:pPr>
        <w:spacing w:before="120" w:line="240" w:lineRule="auto"/>
        <w:ind w:left="426" w:hanging="426"/>
        <w:jc w:val="both"/>
        <w:rPr>
          <w:rFonts w:cs="Arial"/>
          <w:sz w:val="22"/>
        </w:rPr>
      </w:pPr>
      <w:r w:rsidRPr="00F30BD1">
        <w:rPr>
          <w:rFonts w:cs="Arial"/>
          <w:sz w:val="22"/>
        </w:rPr>
        <w:t>Communication aux entreprises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des projets professionnels des élèves accueillis en période de formation en milieu professionnel afin de personnaliser les activités proposées aux élèves.</w:t>
      </w:r>
    </w:p>
    <w:p w:rsidR="00F10DE8" w:rsidRDefault="00F10DE8" w:rsidP="00F10DE8">
      <w:pPr>
        <w:pStyle w:val="Paragraphedeliste"/>
        <w:numPr>
          <w:ilvl w:val="0"/>
          <w:numId w:val="0"/>
        </w:numPr>
        <w:spacing w:before="120" w:line="240" w:lineRule="auto"/>
        <w:ind w:left="720"/>
        <w:jc w:val="both"/>
        <w:rPr>
          <w:rFonts w:cs="Arial"/>
          <w:color w:val="FF0000"/>
          <w:sz w:val="22"/>
        </w:rPr>
      </w:pPr>
    </w:p>
    <w:p w:rsidR="00F10DE8" w:rsidRPr="00D57800" w:rsidRDefault="00F10DE8" w:rsidP="00F10DE8">
      <w:pPr>
        <w:spacing w:before="120" w:line="240" w:lineRule="auto"/>
        <w:jc w:val="both"/>
        <w:rPr>
          <w:rFonts w:cs="Arial"/>
          <w:i/>
          <w:color w:val="000000" w:themeColor="text1"/>
          <w:sz w:val="22"/>
        </w:rPr>
      </w:pPr>
      <w:r w:rsidRPr="00D57800">
        <w:rPr>
          <w:rFonts w:cs="Arial"/>
          <w:b/>
          <w:i/>
          <w:color w:val="000000" w:themeColor="text1"/>
          <w:sz w:val="22"/>
        </w:rPr>
        <w:t>NOTA</w:t>
      </w:r>
      <w:r w:rsidRPr="00D57800">
        <w:rPr>
          <w:rFonts w:cs="Arial"/>
          <w:i/>
          <w:color w:val="000000" w:themeColor="text1"/>
          <w:sz w:val="22"/>
        </w:rPr>
        <w:t> : le dispositif « parcours Avenir » doit contribuer à cette communication.</w:t>
      </w:r>
    </w:p>
    <w:p w:rsidR="0027772F" w:rsidRPr="00542068" w:rsidRDefault="0027772F" w:rsidP="00542068">
      <w:pPr>
        <w:spacing w:before="120" w:line="240" w:lineRule="auto"/>
        <w:jc w:val="both"/>
        <w:rPr>
          <w:rFonts w:cs="Arial"/>
          <w:sz w:val="22"/>
        </w:rPr>
      </w:pPr>
    </w:p>
    <w:p w:rsidR="0027772F" w:rsidRPr="00F30BD1" w:rsidRDefault="0027772F" w:rsidP="00F30BD1">
      <w:pPr>
        <w:spacing w:before="120" w:line="240" w:lineRule="auto"/>
        <w:ind w:left="426" w:hanging="426"/>
        <w:jc w:val="both"/>
        <w:rPr>
          <w:rFonts w:cs="Arial"/>
          <w:b/>
          <w:sz w:val="22"/>
        </w:rPr>
      </w:pPr>
      <w:r w:rsidRPr="00F30BD1">
        <w:rPr>
          <w:rFonts w:cs="Arial"/>
          <w:b/>
          <w:sz w:val="22"/>
        </w:rPr>
        <w:t>2 - la détection</w:t>
      </w:r>
    </w:p>
    <w:p w:rsidR="0027772F" w:rsidRPr="00F30BD1" w:rsidRDefault="0027772F" w:rsidP="004274C5">
      <w:pPr>
        <w:spacing w:before="120" w:line="240" w:lineRule="auto"/>
        <w:jc w:val="both"/>
        <w:rPr>
          <w:rFonts w:cs="Arial"/>
          <w:color w:val="FF0000"/>
          <w:sz w:val="22"/>
        </w:rPr>
      </w:pPr>
      <w:r w:rsidRPr="00F30BD1">
        <w:rPr>
          <w:rFonts w:cs="Arial"/>
          <w:sz w:val="22"/>
        </w:rPr>
        <w:t>La détection aide les élèves à déterminer et à formuler leurs intérêts et motivations en proposant un parcours ponctué par des étapes et des bilans personnels avec la mise en place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du repérage des potentiels dès la classe de 1</w:t>
      </w:r>
      <w:r w:rsidRPr="004274C5">
        <w:rPr>
          <w:rFonts w:cs="Arial"/>
          <w:sz w:val="22"/>
          <w:vertAlign w:val="superscript"/>
        </w:rPr>
        <w:t>ère</w:t>
      </w:r>
      <w:r w:rsidRPr="004274C5">
        <w:rPr>
          <w:rFonts w:cs="Arial"/>
          <w:sz w:val="22"/>
        </w:rPr>
        <w:t xml:space="preserve">  à partir du livret d’acquisition des compétences, du conseil de classe qui doit préparer à l’orientation, ...,</w:t>
      </w:r>
    </w:p>
    <w:p w:rsidR="0027772F" w:rsidRPr="00542068" w:rsidRDefault="0027772F" w:rsidP="004274C5">
      <w:pPr>
        <w:spacing w:before="120" w:line="240" w:lineRule="auto"/>
        <w:jc w:val="both"/>
        <w:rPr>
          <w:rFonts w:cs="Arial"/>
          <w:i/>
          <w:sz w:val="22"/>
        </w:rPr>
      </w:pPr>
      <w:r w:rsidRPr="00542068">
        <w:rPr>
          <w:rFonts w:cs="Arial"/>
          <w:i/>
          <w:sz w:val="22"/>
        </w:rPr>
        <w:t xml:space="preserve">NOTA : Suivre plus particulièrement l’acquisition des compétences mobilisant </w:t>
      </w:r>
      <w:r w:rsidRPr="00542068">
        <w:rPr>
          <w:rFonts w:cs="Arial"/>
          <w:b/>
          <w:i/>
          <w:sz w:val="22"/>
        </w:rPr>
        <w:t>l’analyse critique</w:t>
      </w:r>
      <w:r w:rsidRPr="00542068">
        <w:rPr>
          <w:rFonts w:cs="Arial"/>
          <w:i/>
          <w:sz w:val="22"/>
        </w:rPr>
        <w:t xml:space="preserve"> et l’initiative : C1, C3, C5, C8, C10, C12 et C13 qui sont révélatrices d’un potentiel de réussite en BTS</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de l’accompagnement du jeune à l’expression de son projet lors des bilans intermédiaires.</w:t>
      </w:r>
    </w:p>
    <w:p w:rsidR="0027772F" w:rsidRPr="00F30BD1" w:rsidRDefault="0027772F" w:rsidP="00542068">
      <w:pPr>
        <w:pStyle w:val="Paragraphedeliste"/>
        <w:numPr>
          <w:ilvl w:val="0"/>
          <w:numId w:val="0"/>
        </w:numPr>
        <w:spacing w:before="120" w:line="240" w:lineRule="auto"/>
        <w:ind w:left="426"/>
        <w:jc w:val="both"/>
        <w:rPr>
          <w:rFonts w:cs="Arial"/>
          <w:sz w:val="22"/>
        </w:rPr>
      </w:pPr>
    </w:p>
    <w:p w:rsidR="0027772F" w:rsidRPr="00F30BD1" w:rsidRDefault="0027772F" w:rsidP="00F30BD1">
      <w:pPr>
        <w:spacing w:before="120" w:line="240" w:lineRule="auto"/>
        <w:ind w:left="426" w:hanging="426"/>
        <w:jc w:val="both"/>
        <w:rPr>
          <w:rFonts w:cs="Arial"/>
          <w:b/>
          <w:sz w:val="22"/>
        </w:rPr>
      </w:pPr>
      <w:r w:rsidRPr="00F30BD1">
        <w:rPr>
          <w:rFonts w:cs="Arial"/>
          <w:b/>
          <w:sz w:val="22"/>
        </w:rPr>
        <w:t>3 – l’adaptation</w:t>
      </w:r>
    </w:p>
    <w:p w:rsidR="0027772F" w:rsidRPr="00F30BD1" w:rsidRDefault="0027772F" w:rsidP="004274C5">
      <w:pPr>
        <w:spacing w:before="120" w:line="240" w:lineRule="auto"/>
        <w:jc w:val="both"/>
        <w:rPr>
          <w:rFonts w:cs="Arial"/>
          <w:sz w:val="22"/>
        </w:rPr>
      </w:pPr>
      <w:r w:rsidRPr="00F30BD1">
        <w:rPr>
          <w:rFonts w:cs="Arial"/>
          <w:sz w:val="22"/>
        </w:rPr>
        <w:t>L’adaptation doit permettre d’accompagner l’élève et de le placer en situation de réussite en renforçant les compétences et attitudes attendues dans l’enseignement supérieur.</w:t>
      </w:r>
    </w:p>
    <w:p w:rsidR="0027772F" w:rsidRPr="00F30BD1" w:rsidRDefault="0027772F" w:rsidP="00F30BD1">
      <w:pPr>
        <w:spacing w:before="120" w:line="240" w:lineRule="auto"/>
        <w:ind w:left="426" w:hanging="426"/>
        <w:jc w:val="both"/>
        <w:rPr>
          <w:rFonts w:cs="Arial"/>
          <w:sz w:val="22"/>
        </w:rPr>
      </w:pPr>
      <w:r w:rsidRPr="00F30BD1">
        <w:rPr>
          <w:rFonts w:cs="Arial"/>
          <w:sz w:val="22"/>
        </w:rPr>
        <w:t>Elle se traduit par la mise en place d’actions  spécifiques qui peuvent prendre différentes formes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un travail par pédagogie différenciée pour mieux accompagner la construction (approfondir, niveaux taxonomiques, autonomie) des compétences C1, C3, C5, C8, C10, C12 et C13 ou construire de nouvelles compétences ou connaissances ;</w:t>
      </w:r>
    </w:p>
    <w:p w:rsidR="0027772F" w:rsidRPr="00542068" w:rsidRDefault="0027772F" w:rsidP="004274C5">
      <w:pPr>
        <w:spacing w:before="120" w:line="240" w:lineRule="auto"/>
        <w:jc w:val="both"/>
        <w:rPr>
          <w:rFonts w:cs="Arial"/>
          <w:i/>
          <w:sz w:val="22"/>
        </w:rPr>
      </w:pPr>
      <w:r w:rsidRPr="00542068">
        <w:rPr>
          <w:rFonts w:cs="Arial"/>
          <w:i/>
          <w:sz w:val="22"/>
        </w:rPr>
        <w:lastRenderedPageBreak/>
        <w:t>Par exemple pour la compétence C3, la définition d’une installation électrique ne se fait pas seulement à l’aide de solutions préétablies.</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des projets pédagogiques collaboratifs BAC PRO – BTS, par exemple lors de la préparation et de la réalisation du chantier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une exploitation des temps d’accompagnement personnalisé, des Enseignements Généraux Liés à la Spécialité afin d’approfondir les notions de construction, de mathématiques, de physique, d’anglais ou de français et de favoriser le développement du travail personnel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 xml:space="preserve">une exploitation du temps de formation dégagé suite à la </w:t>
      </w:r>
      <w:r w:rsidR="00B7177B">
        <w:rPr>
          <w:rFonts w:cs="Arial"/>
          <w:sz w:val="22"/>
        </w:rPr>
        <w:t>valida</w:t>
      </w:r>
      <w:r w:rsidRPr="004274C5">
        <w:rPr>
          <w:rFonts w:cs="Arial"/>
          <w:sz w:val="22"/>
        </w:rPr>
        <w:t>tion des épreuves professionnelles E2, E31, E32, E33 du BAC PRO ;</w:t>
      </w:r>
    </w:p>
    <w:p w:rsidR="0027772F" w:rsidRPr="004274C5" w:rsidRDefault="0027772F" w:rsidP="004274C5">
      <w:pPr>
        <w:pStyle w:val="Paragraphedeliste"/>
        <w:numPr>
          <w:ilvl w:val="0"/>
          <w:numId w:val="18"/>
        </w:numPr>
        <w:spacing w:before="120" w:line="240" w:lineRule="auto"/>
        <w:jc w:val="both"/>
        <w:rPr>
          <w:rFonts w:cs="Arial"/>
          <w:sz w:val="22"/>
        </w:rPr>
      </w:pPr>
      <w:r w:rsidRPr="004274C5">
        <w:rPr>
          <w:rFonts w:cs="Arial"/>
          <w:sz w:val="22"/>
        </w:rPr>
        <w:t>un aménagement des PFMP pour une préparation au BTS, un choix d’activités en PFMP relevant d’un profil technicien supérieur…</w:t>
      </w:r>
    </w:p>
    <w:p w:rsidR="0027772F" w:rsidRPr="00F30BD1" w:rsidRDefault="0027772F" w:rsidP="004274C5">
      <w:pPr>
        <w:pStyle w:val="Paragraphedeliste"/>
        <w:numPr>
          <w:ilvl w:val="0"/>
          <w:numId w:val="0"/>
        </w:numPr>
        <w:spacing w:before="120" w:line="240" w:lineRule="auto"/>
        <w:jc w:val="both"/>
        <w:rPr>
          <w:rFonts w:cs="Arial"/>
          <w:sz w:val="22"/>
        </w:rPr>
      </w:pPr>
    </w:p>
    <w:p w:rsidR="0027772F" w:rsidRPr="00F30BD1" w:rsidRDefault="0027772F" w:rsidP="004274C5">
      <w:pPr>
        <w:spacing w:before="120" w:line="240" w:lineRule="auto"/>
        <w:jc w:val="both"/>
        <w:rPr>
          <w:rFonts w:cs="Arial"/>
          <w:i/>
          <w:sz w:val="22"/>
        </w:rPr>
      </w:pPr>
      <w:r w:rsidRPr="00F30BD1">
        <w:rPr>
          <w:rFonts w:cs="Arial"/>
          <w:b/>
          <w:sz w:val="22"/>
        </w:rPr>
        <w:t>NOTA :</w:t>
      </w:r>
      <w:r w:rsidRPr="00F30BD1">
        <w:rPr>
          <w:rFonts w:cs="Arial"/>
          <w:sz w:val="22"/>
        </w:rPr>
        <w:t xml:space="preserve"> Le livret d’acquisition des compétences est utilisé pour construire le parcours adapté et pour le réguler. Une organisation matérielle favorable (barrettes communes entre BACCALAURÉAT PROFESSIONNEL et BTS, périodes de stage compatibles, échanges de service …) doit être envisagé.</w:t>
      </w:r>
    </w:p>
    <w:p w:rsidR="0027772F" w:rsidRPr="00F30BD1" w:rsidRDefault="0027772F" w:rsidP="004274C5">
      <w:pPr>
        <w:spacing w:before="120" w:line="240" w:lineRule="auto"/>
        <w:jc w:val="both"/>
        <w:rPr>
          <w:rFonts w:cs="Arial"/>
          <w:sz w:val="22"/>
        </w:rPr>
      </w:pPr>
    </w:p>
    <w:p w:rsidR="0027772F" w:rsidRPr="00F30BD1" w:rsidRDefault="0027772F" w:rsidP="004274C5">
      <w:pPr>
        <w:spacing w:before="120" w:line="240" w:lineRule="auto"/>
        <w:jc w:val="both"/>
        <w:rPr>
          <w:rFonts w:cs="Arial"/>
          <w:sz w:val="22"/>
        </w:rPr>
      </w:pPr>
      <w:r w:rsidRPr="00F30BD1">
        <w:rPr>
          <w:rFonts w:cs="Arial"/>
          <w:sz w:val="22"/>
        </w:rPr>
        <w:t>Trois phases aval (1er semestre de la 1ère année de STS) sont également nécessaires : la communication, la modulation, la valorisation.</w:t>
      </w:r>
    </w:p>
    <w:p w:rsidR="0027772F" w:rsidRPr="00F30BD1" w:rsidRDefault="0027772F" w:rsidP="004274C5">
      <w:pPr>
        <w:spacing w:before="120" w:line="240" w:lineRule="auto"/>
        <w:ind w:hanging="426"/>
        <w:jc w:val="both"/>
        <w:rPr>
          <w:rFonts w:cs="Arial"/>
          <w:sz w:val="22"/>
        </w:rPr>
      </w:pPr>
    </w:p>
    <w:p w:rsidR="0027772F" w:rsidRPr="00F30BD1" w:rsidRDefault="0027772F" w:rsidP="00F30BD1">
      <w:pPr>
        <w:spacing w:before="120" w:line="240" w:lineRule="auto"/>
        <w:ind w:left="426" w:hanging="426"/>
        <w:jc w:val="both"/>
        <w:rPr>
          <w:rFonts w:cs="Arial"/>
          <w:b/>
          <w:sz w:val="22"/>
        </w:rPr>
      </w:pPr>
      <w:r w:rsidRPr="00F30BD1">
        <w:rPr>
          <w:rFonts w:cs="Arial"/>
          <w:b/>
          <w:sz w:val="22"/>
        </w:rPr>
        <w:t xml:space="preserve">1 - la communication </w:t>
      </w:r>
    </w:p>
    <w:p w:rsidR="0027772F" w:rsidRPr="00F30BD1" w:rsidRDefault="0027772F" w:rsidP="004274C5">
      <w:pPr>
        <w:spacing w:before="120" w:line="240" w:lineRule="auto"/>
        <w:jc w:val="both"/>
        <w:rPr>
          <w:rFonts w:cs="Arial"/>
          <w:sz w:val="22"/>
        </w:rPr>
      </w:pPr>
      <w:r w:rsidRPr="00F30BD1">
        <w:rPr>
          <w:rFonts w:cs="Arial"/>
          <w:sz w:val="22"/>
        </w:rPr>
        <w:t>Comme pour la phase amont, elle est permanente et permet de sensibiliser tous les acteurs sur la manière dont a été repensé le début de cycle. Elle peut s’entendre par :</w:t>
      </w:r>
    </w:p>
    <w:p w:rsidR="0027772F" w:rsidRPr="004274C5" w:rsidRDefault="0027772F" w:rsidP="004274C5">
      <w:pPr>
        <w:pStyle w:val="Paragraphedeliste"/>
        <w:numPr>
          <w:ilvl w:val="0"/>
          <w:numId w:val="19"/>
        </w:numPr>
        <w:spacing w:before="120" w:line="240" w:lineRule="auto"/>
        <w:jc w:val="both"/>
        <w:rPr>
          <w:rFonts w:cs="Arial"/>
          <w:sz w:val="22"/>
        </w:rPr>
      </w:pPr>
      <w:r w:rsidRPr="004274C5">
        <w:rPr>
          <w:rFonts w:cs="Arial"/>
          <w:sz w:val="22"/>
        </w:rPr>
        <w:t>la présentation des compétences d’un technicien supérieur, celles d’un encadrant intermédiaire qui nécessitent de dépasser le cadre de « super technicien », de mettre en œuvre des compétences de management,  d’animation.</w:t>
      </w:r>
    </w:p>
    <w:p w:rsidR="0027772F" w:rsidRPr="004274C5" w:rsidRDefault="0027772F" w:rsidP="004274C5">
      <w:pPr>
        <w:pStyle w:val="Paragraphedeliste"/>
        <w:numPr>
          <w:ilvl w:val="0"/>
          <w:numId w:val="19"/>
        </w:numPr>
        <w:spacing w:before="120" w:line="240" w:lineRule="auto"/>
        <w:jc w:val="both"/>
        <w:rPr>
          <w:rFonts w:cs="Arial"/>
          <w:sz w:val="22"/>
        </w:rPr>
      </w:pPr>
      <w:r w:rsidRPr="004274C5">
        <w:rPr>
          <w:rFonts w:cs="Arial"/>
          <w:sz w:val="22"/>
        </w:rPr>
        <w:t>la présentation du cycle de formation avec la mise en valeur des temps d’accompagnement qui permettront à tous de construire avec succès ces compétences</w:t>
      </w:r>
    </w:p>
    <w:p w:rsidR="0027772F" w:rsidRPr="004274C5" w:rsidRDefault="0027772F" w:rsidP="004274C5">
      <w:pPr>
        <w:pStyle w:val="Paragraphedeliste"/>
        <w:numPr>
          <w:ilvl w:val="0"/>
          <w:numId w:val="19"/>
        </w:numPr>
        <w:spacing w:before="120" w:line="240" w:lineRule="auto"/>
        <w:jc w:val="both"/>
        <w:rPr>
          <w:rFonts w:cs="Arial"/>
          <w:sz w:val="22"/>
        </w:rPr>
      </w:pPr>
      <w:r w:rsidRPr="004274C5">
        <w:rPr>
          <w:rFonts w:cs="Arial"/>
          <w:sz w:val="22"/>
        </w:rPr>
        <w:t xml:space="preserve">l’explication de l’évolution des attendus pour un étudiant ou apprenti d’une formation de l’enseignement supérieur. </w:t>
      </w:r>
    </w:p>
    <w:p w:rsidR="0027772F" w:rsidRPr="00542068" w:rsidRDefault="0027772F" w:rsidP="00542068">
      <w:pPr>
        <w:spacing w:before="120" w:line="240" w:lineRule="auto"/>
        <w:jc w:val="both"/>
        <w:rPr>
          <w:rFonts w:cs="Arial"/>
          <w:sz w:val="22"/>
        </w:rPr>
      </w:pPr>
    </w:p>
    <w:p w:rsidR="0027772F" w:rsidRPr="00F30BD1" w:rsidRDefault="0027772F" w:rsidP="00F30BD1">
      <w:pPr>
        <w:spacing w:before="120" w:line="240" w:lineRule="auto"/>
        <w:ind w:left="426" w:hanging="426"/>
        <w:jc w:val="both"/>
        <w:rPr>
          <w:rFonts w:cs="Arial"/>
          <w:b/>
          <w:sz w:val="22"/>
        </w:rPr>
      </w:pPr>
      <w:r w:rsidRPr="00F30BD1">
        <w:rPr>
          <w:rFonts w:cs="Arial"/>
          <w:b/>
          <w:sz w:val="22"/>
        </w:rPr>
        <w:t>2 - la modulation</w:t>
      </w:r>
    </w:p>
    <w:p w:rsidR="0027772F" w:rsidRPr="00F30BD1" w:rsidRDefault="0027772F" w:rsidP="004274C5">
      <w:pPr>
        <w:spacing w:before="120" w:line="240" w:lineRule="auto"/>
        <w:jc w:val="both"/>
        <w:rPr>
          <w:rFonts w:cs="Arial"/>
          <w:sz w:val="22"/>
        </w:rPr>
      </w:pPr>
      <w:r w:rsidRPr="00F30BD1">
        <w:rPr>
          <w:rFonts w:cs="Arial"/>
          <w:sz w:val="22"/>
        </w:rPr>
        <w:t>La modulation permet de mettre en place des actions de renforcement au regard des besoins de l’étudiant tout en considérant ses points forts.</w:t>
      </w:r>
    </w:p>
    <w:p w:rsidR="0027772F" w:rsidRPr="00F30BD1" w:rsidRDefault="0027772F" w:rsidP="00F30BD1">
      <w:pPr>
        <w:spacing w:before="120" w:line="240" w:lineRule="auto"/>
        <w:ind w:left="426" w:hanging="426"/>
        <w:jc w:val="both"/>
        <w:rPr>
          <w:rFonts w:cs="Arial"/>
          <w:sz w:val="22"/>
        </w:rPr>
      </w:pPr>
      <w:r w:rsidRPr="00F30BD1">
        <w:rPr>
          <w:rFonts w:cs="Arial"/>
          <w:sz w:val="22"/>
        </w:rPr>
        <w:t>Il est ainsi nécessaire de :</w:t>
      </w:r>
    </w:p>
    <w:p w:rsidR="0027772F" w:rsidRPr="004274C5" w:rsidRDefault="0027772F" w:rsidP="004274C5">
      <w:pPr>
        <w:pStyle w:val="Paragraphedeliste"/>
        <w:numPr>
          <w:ilvl w:val="0"/>
          <w:numId w:val="20"/>
        </w:numPr>
        <w:spacing w:before="120" w:line="240" w:lineRule="auto"/>
        <w:jc w:val="both"/>
        <w:rPr>
          <w:rFonts w:cs="Arial"/>
          <w:sz w:val="22"/>
        </w:rPr>
      </w:pPr>
      <w:r w:rsidRPr="004274C5">
        <w:rPr>
          <w:rFonts w:cs="Arial"/>
          <w:sz w:val="22"/>
        </w:rPr>
        <w:t>repenser le début de cycle pour accompagner l’entrée en BTS : emploi du temps adapté sur septembre-octobre, temps d’accueil,  intégration 1</w:t>
      </w:r>
      <w:r w:rsidRPr="004274C5">
        <w:rPr>
          <w:rFonts w:cs="Arial"/>
          <w:sz w:val="22"/>
          <w:vertAlign w:val="superscript"/>
        </w:rPr>
        <w:t>ière</w:t>
      </w:r>
      <w:r w:rsidRPr="004274C5">
        <w:rPr>
          <w:rFonts w:cs="Arial"/>
          <w:sz w:val="22"/>
        </w:rPr>
        <w:t xml:space="preserve"> / 2</w:t>
      </w:r>
      <w:r w:rsidRPr="004274C5">
        <w:rPr>
          <w:rFonts w:cs="Arial"/>
          <w:sz w:val="22"/>
          <w:vertAlign w:val="superscript"/>
        </w:rPr>
        <w:t>ième</w:t>
      </w:r>
      <w:r w:rsidRPr="004274C5">
        <w:rPr>
          <w:rFonts w:cs="Arial"/>
          <w:sz w:val="22"/>
        </w:rPr>
        <w:t xml:space="preserve"> année, …</w:t>
      </w:r>
    </w:p>
    <w:p w:rsidR="0027772F" w:rsidRPr="004274C5" w:rsidRDefault="0027772F" w:rsidP="004274C5">
      <w:pPr>
        <w:pStyle w:val="Paragraphedeliste"/>
        <w:numPr>
          <w:ilvl w:val="0"/>
          <w:numId w:val="20"/>
        </w:numPr>
        <w:spacing w:before="120" w:line="240" w:lineRule="auto"/>
        <w:jc w:val="both"/>
        <w:rPr>
          <w:rFonts w:cs="Arial"/>
          <w:sz w:val="22"/>
        </w:rPr>
      </w:pPr>
      <w:r w:rsidRPr="004274C5">
        <w:rPr>
          <w:rFonts w:cs="Arial"/>
          <w:sz w:val="22"/>
        </w:rPr>
        <w:t>cibler des activités sur les points forts des élèves de baccalauréat professionnel avec des exigences de niveau de BTS, par exemple en proposant une activité de mise en service (point fort des élèves de BAC PRO MELEC) et de paramétrage de niveau 2 (niveau BTS)</w:t>
      </w:r>
    </w:p>
    <w:p w:rsidR="0027772F" w:rsidRPr="004274C5" w:rsidRDefault="0027772F" w:rsidP="004274C5">
      <w:pPr>
        <w:pStyle w:val="Paragraphedeliste"/>
        <w:numPr>
          <w:ilvl w:val="0"/>
          <w:numId w:val="20"/>
        </w:numPr>
        <w:spacing w:before="120" w:line="240" w:lineRule="auto"/>
        <w:jc w:val="both"/>
        <w:rPr>
          <w:rFonts w:cs="Arial"/>
          <w:sz w:val="22"/>
        </w:rPr>
      </w:pPr>
      <w:r w:rsidRPr="004274C5">
        <w:rPr>
          <w:rFonts w:cs="Arial"/>
          <w:sz w:val="22"/>
        </w:rPr>
        <w:t>mettre en place une pédagogie différenciée,</w:t>
      </w:r>
    </w:p>
    <w:p w:rsidR="0027772F" w:rsidRPr="00F30BD1" w:rsidRDefault="0027772F" w:rsidP="00B52DA8">
      <w:pPr>
        <w:pStyle w:val="Paragraphedeliste"/>
        <w:numPr>
          <w:ilvl w:val="0"/>
          <w:numId w:val="0"/>
        </w:numPr>
        <w:spacing w:before="120" w:line="240" w:lineRule="auto"/>
        <w:ind w:left="426"/>
        <w:jc w:val="both"/>
        <w:rPr>
          <w:rFonts w:cs="Arial"/>
          <w:sz w:val="22"/>
        </w:rPr>
      </w:pPr>
    </w:p>
    <w:p w:rsidR="0027772F" w:rsidRPr="00F30BD1" w:rsidRDefault="0027772F" w:rsidP="00F30BD1">
      <w:pPr>
        <w:spacing w:before="120" w:line="240" w:lineRule="auto"/>
        <w:ind w:left="426" w:hanging="426"/>
        <w:jc w:val="both"/>
        <w:rPr>
          <w:rFonts w:cs="Arial"/>
          <w:sz w:val="22"/>
        </w:rPr>
      </w:pPr>
      <w:r w:rsidRPr="00F30BD1">
        <w:rPr>
          <w:rFonts w:cs="Arial"/>
          <w:sz w:val="22"/>
        </w:rPr>
        <w:t>Il sera possible également de mettre en place :</w:t>
      </w:r>
    </w:p>
    <w:p w:rsidR="0027772F" w:rsidRPr="004274C5" w:rsidRDefault="0027772F" w:rsidP="004274C5">
      <w:pPr>
        <w:pStyle w:val="Paragraphedeliste"/>
        <w:numPr>
          <w:ilvl w:val="0"/>
          <w:numId w:val="21"/>
        </w:numPr>
        <w:spacing w:before="120" w:line="240" w:lineRule="auto"/>
        <w:jc w:val="both"/>
        <w:rPr>
          <w:rFonts w:cs="Arial"/>
          <w:sz w:val="22"/>
        </w:rPr>
      </w:pPr>
      <w:r w:rsidRPr="004274C5">
        <w:rPr>
          <w:rFonts w:cs="Arial"/>
          <w:sz w:val="22"/>
        </w:rPr>
        <w:t>un parrainage (PLP, PLC, étudiant, chef d’entreprise, …),</w:t>
      </w:r>
    </w:p>
    <w:p w:rsidR="0027772F" w:rsidRPr="004274C5" w:rsidRDefault="0027772F" w:rsidP="004274C5">
      <w:pPr>
        <w:pStyle w:val="Paragraphedeliste"/>
        <w:numPr>
          <w:ilvl w:val="0"/>
          <w:numId w:val="21"/>
        </w:numPr>
        <w:spacing w:before="120" w:line="240" w:lineRule="auto"/>
        <w:jc w:val="both"/>
        <w:rPr>
          <w:rFonts w:cs="Arial"/>
          <w:sz w:val="22"/>
        </w:rPr>
      </w:pPr>
      <w:r w:rsidRPr="004274C5">
        <w:rPr>
          <w:rFonts w:cs="Arial"/>
          <w:sz w:val="22"/>
        </w:rPr>
        <w:t>des échanges de service</w:t>
      </w:r>
      <w:r w:rsidR="004C1E8C">
        <w:rPr>
          <w:rFonts w:cs="Arial"/>
          <w:sz w:val="22"/>
        </w:rPr>
        <w:t xml:space="preserve"> de professeurs</w:t>
      </w:r>
      <w:r w:rsidRPr="004274C5">
        <w:rPr>
          <w:rFonts w:cs="Arial"/>
          <w:sz w:val="22"/>
        </w:rPr>
        <w:t>.</w:t>
      </w:r>
    </w:p>
    <w:p w:rsidR="0027772F" w:rsidRPr="00F30BD1" w:rsidRDefault="0027772F" w:rsidP="00B52DA8">
      <w:pPr>
        <w:pStyle w:val="Paragraphedeliste"/>
        <w:numPr>
          <w:ilvl w:val="0"/>
          <w:numId w:val="0"/>
        </w:numPr>
        <w:spacing w:before="120" w:line="240" w:lineRule="auto"/>
        <w:ind w:left="426"/>
        <w:jc w:val="both"/>
        <w:rPr>
          <w:rFonts w:cs="Arial"/>
          <w:sz w:val="22"/>
        </w:rPr>
      </w:pPr>
    </w:p>
    <w:p w:rsidR="0027772F" w:rsidRPr="00F30BD1" w:rsidRDefault="0027772F" w:rsidP="00F30BD1">
      <w:pPr>
        <w:spacing w:before="120" w:line="240" w:lineRule="auto"/>
        <w:ind w:left="426" w:hanging="426"/>
        <w:jc w:val="both"/>
        <w:rPr>
          <w:rFonts w:cs="Arial"/>
          <w:b/>
          <w:color w:val="365F91"/>
          <w:sz w:val="22"/>
        </w:rPr>
      </w:pPr>
      <w:r w:rsidRPr="00F30BD1">
        <w:rPr>
          <w:rFonts w:cs="Arial"/>
          <w:b/>
          <w:sz w:val="22"/>
        </w:rPr>
        <w:t xml:space="preserve">3 – la valorisation </w:t>
      </w:r>
    </w:p>
    <w:p w:rsidR="0027772F" w:rsidRPr="00F30BD1" w:rsidRDefault="0027772F" w:rsidP="004274C5">
      <w:pPr>
        <w:spacing w:before="120" w:line="240" w:lineRule="auto"/>
        <w:jc w:val="both"/>
        <w:rPr>
          <w:rFonts w:cs="Arial"/>
          <w:sz w:val="22"/>
        </w:rPr>
      </w:pPr>
      <w:r w:rsidRPr="00F30BD1">
        <w:rPr>
          <w:rFonts w:cs="Arial"/>
          <w:sz w:val="22"/>
        </w:rPr>
        <w:t>La valorisation doit permettre aux étudiants de mesurer leurs réussites et le chemin parcouru.</w:t>
      </w:r>
    </w:p>
    <w:p w:rsidR="0027772F" w:rsidRPr="00F30BD1" w:rsidRDefault="0027772F" w:rsidP="004274C5">
      <w:pPr>
        <w:spacing w:before="120" w:line="240" w:lineRule="auto"/>
        <w:jc w:val="both"/>
        <w:rPr>
          <w:rFonts w:cs="Arial"/>
          <w:sz w:val="22"/>
        </w:rPr>
      </w:pPr>
      <w:r w:rsidRPr="00F30BD1">
        <w:rPr>
          <w:rFonts w:cs="Arial"/>
          <w:sz w:val="22"/>
        </w:rPr>
        <w:lastRenderedPageBreak/>
        <w:t>Elle nécessite  à cet effet de conduire des entretiens de positionnement pour accompagner le parcours de l’étudiant et de développer un climat de confiance :</w:t>
      </w:r>
    </w:p>
    <w:p w:rsidR="0027772F" w:rsidRPr="004274C5" w:rsidRDefault="0027772F" w:rsidP="004274C5">
      <w:pPr>
        <w:pStyle w:val="Paragraphedeliste"/>
        <w:numPr>
          <w:ilvl w:val="0"/>
          <w:numId w:val="22"/>
        </w:numPr>
        <w:spacing w:before="120" w:line="240" w:lineRule="auto"/>
        <w:jc w:val="both"/>
        <w:rPr>
          <w:rFonts w:cs="Arial"/>
          <w:sz w:val="22"/>
        </w:rPr>
      </w:pPr>
      <w:r w:rsidRPr="004274C5">
        <w:rPr>
          <w:rFonts w:cs="Arial"/>
          <w:sz w:val="22"/>
        </w:rPr>
        <w:t>axer l’évaluation des premières activités sur l’évaluation formative (uniquement des appréciations permettant de mesurer les progrès),</w:t>
      </w:r>
    </w:p>
    <w:p w:rsidR="0027772F" w:rsidRPr="004274C5" w:rsidRDefault="0027772F" w:rsidP="004274C5">
      <w:pPr>
        <w:pStyle w:val="Paragraphedeliste"/>
        <w:numPr>
          <w:ilvl w:val="0"/>
          <w:numId w:val="22"/>
        </w:numPr>
        <w:spacing w:before="120" w:line="240" w:lineRule="auto"/>
        <w:jc w:val="both"/>
        <w:rPr>
          <w:rFonts w:cs="Arial"/>
          <w:sz w:val="22"/>
        </w:rPr>
      </w:pPr>
      <w:r w:rsidRPr="004274C5">
        <w:rPr>
          <w:rFonts w:cs="Arial"/>
          <w:sz w:val="22"/>
        </w:rPr>
        <w:t>proposer un tutorat pédagogique étudiant-adulte,</w:t>
      </w:r>
    </w:p>
    <w:p w:rsidR="0027772F" w:rsidRPr="004274C5" w:rsidRDefault="0027772F" w:rsidP="004274C5">
      <w:pPr>
        <w:pStyle w:val="Paragraphedeliste"/>
        <w:numPr>
          <w:ilvl w:val="0"/>
          <w:numId w:val="22"/>
        </w:numPr>
        <w:spacing w:before="120" w:line="240" w:lineRule="auto"/>
        <w:jc w:val="both"/>
        <w:rPr>
          <w:rFonts w:cs="Arial"/>
          <w:sz w:val="22"/>
        </w:rPr>
      </w:pPr>
      <w:r w:rsidRPr="004274C5">
        <w:rPr>
          <w:rFonts w:cs="Arial"/>
          <w:sz w:val="22"/>
        </w:rPr>
        <w:t>proposer un tutorat entre pairs, (les deuxièmes années en passerelle qui deviennent tuteurs des premières années)</w:t>
      </w:r>
    </w:p>
    <w:p w:rsidR="0027772F" w:rsidRPr="004274C5" w:rsidRDefault="0027772F" w:rsidP="004274C5">
      <w:pPr>
        <w:pStyle w:val="Paragraphedeliste"/>
        <w:numPr>
          <w:ilvl w:val="0"/>
          <w:numId w:val="22"/>
        </w:numPr>
        <w:spacing w:before="120" w:line="240" w:lineRule="auto"/>
        <w:jc w:val="both"/>
        <w:rPr>
          <w:rFonts w:cs="Arial"/>
          <w:sz w:val="22"/>
        </w:rPr>
      </w:pPr>
      <w:r w:rsidRPr="004274C5">
        <w:rPr>
          <w:rFonts w:cs="Arial"/>
          <w:sz w:val="22"/>
        </w:rPr>
        <w:t>favoriser le travail en binômes (ou en groupe) hétérogènes.</w:t>
      </w:r>
    </w:p>
    <w:p w:rsidR="0027772F" w:rsidRPr="00B52DA8" w:rsidRDefault="0027772F" w:rsidP="004274C5">
      <w:pPr>
        <w:spacing w:before="120" w:line="240" w:lineRule="auto"/>
        <w:jc w:val="both"/>
        <w:rPr>
          <w:rFonts w:cs="Arial"/>
          <w:sz w:val="22"/>
        </w:rPr>
      </w:pPr>
    </w:p>
    <w:p w:rsidR="0027772F" w:rsidRPr="00F30BD1" w:rsidRDefault="0027772F" w:rsidP="00F30BD1">
      <w:pPr>
        <w:spacing w:before="120" w:line="240" w:lineRule="auto"/>
        <w:ind w:left="426" w:hanging="426"/>
        <w:jc w:val="both"/>
        <w:rPr>
          <w:rFonts w:cs="Arial"/>
          <w:sz w:val="22"/>
        </w:rPr>
      </w:pPr>
    </w:p>
    <w:p w:rsidR="00BF47E9" w:rsidRPr="00F30BD1" w:rsidRDefault="00BF47E9" w:rsidP="00F30BD1">
      <w:pPr>
        <w:spacing w:before="120" w:line="240" w:lineRule="auto"/>
        <w:ind w:left="426" w:hanging="426"/>
        <w:jc w:val="both"/>
        <w:rPr>
          <w:rFonts w:cs="Arial"/>
          <w:sz w:val="22"/>
        </w:rPr>
      </w:pPr>
    </w:p>
    <w:sectPr w:rsidR="00BF47E9" w:rsidRPr="00F30BD1" w:rsidSect="0015517A">
      <w:headerReference w:type="default" r:id="rId9"/>
      <w:pgSz w:w="11906" w:h="16838" w:code="9"/>
      <w:pgMar w:top="851" w:right="851" w:bottom="851" w:left="851" w:header="426"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0411" w:rsidRDefault="002F0411" w:rsidP="0015517A">
      <w:pPr>
        <w:spacing w:line="240" w:lineRule="auto"/>
      </w:pPr>
      <w:r>
        <w:separator/>
      </w:r>
    </w:p>
  </w:endnote>
  <w:endnote w:type="continuationSeparator" w:id="0">
    <w:p w:rsidR="002F0411" w:rsidRDefault="002F0411" w:rsidP="0015517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0411" w:rsidRDefault="002F0411" w:rsidP="0015517A">
      <w:pPr>
        <w:spacing w:line="240" w:lineRule="auto"/>
      </w:pPr>
      <w:r>
        <w:separator/>
      </w:r>
    </w:p>
  </w:footnote>
  <w:footnote w:type="continuationSeparator" w:id="0">
    <w:p w:rsidR="002F0411" w:rsidRDefault="002F0411" w:rsidP="0015517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53ED" w:rsidRDefault="001C2432" w:rsidP="00D553ED">
    <w:pPr>
      <w:pStyle w:val="En-tte"/>
      <w:tabs>
        <w:tab w:val="left" w:pos="708"/>
      </w:tabs>
      <w:ind w:left="1134" w:right="1132"/>
      <w:jc w:val="center"/>
      <w:rPr>
        <w:rFonts w:cs="Arial"/>
        <w:b/>
        <w:bCs/>
        <w:color w:val="000000"/>
        <w:kern w:val="24"/>
        <w:sz w:val="22"/>
      </w:rPr>
    </w:pPr>
    <w:r>
      <w:rPr>
        <w:noProof/>
        <w:lang w:eastAsia="fr-FR"/>
      </w:rPr>
      <w:drawing>
        <wp:anchor distT="0" distB="0" distL="114300" distR="114300" simplePos="0" relativeHeight="251660288" behindDoc="0" locked="0" layoutInCell="1" allowOverlap="1" wp14:anchorId="407B7A9F" wp14:editId="5C1BF110">
          <wp:simplePos x="0" y="0"/>
          <wp:positionH relativeFrom="column">
            <wp:posOffset>5922949</wp:posOffset>
          </wp:positionH>
          <wp:positionV relativeFrom="paragraph">
            <wp:posOffset>-128270</wp:posOffset>
          </wp:positionV>
          <wp:extent cx="775970" cy="808990"/>
          <wp:effectExtent l="0" t="0" r="508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
                    <a:extLst>
                      <a:ext uri="{28A0092B-C50C-407E-A947-70E740481C1C}">
                        <a14:useLocalDpi xmlns:a14="http://schemas.microsoft.com/office/drawing/2010/main" val="0"/>
                      </a:ext>
                    </a:extLst>
                  </a:blip>
                  <a:srcRect l="23205" t="17863" r="16022" b="15292"/>
                  <a:stretch/>
                </pic:blipFill>
                <pic:spPr bwMode="auto">
                  <a:xfrm>
                    <a:off x="0" y="0"/>
                    <a:ext cx="775970" cy="808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553ED">
      <w:rPr>
        <w:noProof/>
        <w:lang w:eastAsia="fr-FR"/>
      </w:rPr>
      <w:drawing>
        <wp:anchor distT="0" distB="0" distL="114300" distR="114300" simplePos="0" relativeHeight="251657216" behindDoc="0" locked="0" layoutInCell="1" allowOverlap="1" wp14:anchorId="36FBE1B5" wp14:editId="780EAFFF">
          <wp:simplePos x="0" y="0"/>
          <wp:positionH relativeFrom="column">
            <wp:posOffset>-150495</wp:posOffset>
          </wp:positionH>
          <wp:positionV relativeFrom="paragraph">
            <wp:posOffset>-62230</wp:posOffset>
          </wp:positionV>
          <wp:extent cx="665480" cy="762000"/>
          <wp:effectExtent l="0" t="0" r="127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65480" cy="762000"/>
                  </a:xfrm>
                  <a:prstGeom prst="rect">
                    <a:avLst/>
                  </a:prstGeom>
                  <a:noFill/>
                </pic:spPr>
              </pic:pic>
            </a:graphicData>
          </a:graphic>
          <wp14:sizeRelH relativeFrom="margin">
            <wp14:pctWidth>0</wp14:pctWidth>
          </wp14:sizeRelH>
          <wp14:sizeRelV relativeFrom="margin">
            <wp14:pctHeight>0</wp14:pctHeight>
          </wp14:sizeRelV>
        </wp:anchor>
      </w:drawing>
    </w:r>
    <w:r w:rsidR="00D553ED">
      <w:rPr>
        <w:rFonts w:ascii="Arial Narrow" w:hAnsi="Arial Narrow" w:cs="Arial"/>
        <w:b/>
        <w:bCs/>
        <w:color w:val="000000"/>
        <w:sz w:val="28"/>
        <w:szCs w:val="24"/>
        <w:u w:val="single"/>
      </w:rPr>
      <w:t>BAC PRO métiers de l’électricité et de ses environnements connectés</w:t>
    </w:r>
  </w:p>
  <w:p w:rsidR="00D553ED" w:rsidRDefault="00D553ED" w:rsidP="00D553ED">
    <w:pPr>
      <w:pStyle w:val="En-tte"/>
      <w:tabs>
        <w:tab w:val="left" w:pos="708"/>
      </w:tabs>
      <w:ind w:left="1134" w:right="1132"/>
      <w:jc w:val="center"/>
      <w:rPr>
        <w:rFonts w:ascii="Arial Narrow" w:hAnsi="Arial Narrow" w:cs="Arial"/>
        <w:b/>
        <w:bCs/>
        <w:color w:val="000000"/>
        <w:kern w:val="24"/>
        <w:sz w:val="10"/>
        <w:szCs w:val="24"/>
      </w:rPr>
    </w:pPr>
  </w:p>
  <w:p w:rsidR="00D553ED" w:rsidRDefault="00D553ED" w:rsidP="00D553ED">
    <w:pPr>
      <w:pStyle w:val="En-tte"/>
      <w:tabs>
        <w:tab w:val="left" w:pos="708"/>
      </w:tabs>
      <w:ind w:left="1134" w:right="1132"/>
      <w:jc w:val="center"/>
      <w:rPr>
        <w:rFonts w:ascii="Arial Narrow" w:hAnsi="Arial Narrow" w:cs="Arial"/>
        <w:b/>
        <w:bCs/>
        <w:color w:val="000000"/>
        <w:kern w:val="24"/>
        <w:sz w:val="28"/>
        <w:szCs w:val="24"/>
      </w:rPr>
    </w:pPr>
    <w:r>
      <w:rPr>
        <w:rFonts w:ascii="Arial Narrow" w:hAnsi="Arial Narrow" w:cs="Arial"/>
        <w:b/>
        <w:bCs/>
        <w:color w:val="000000"/>
        <w:kern w:val="24"/>
        <w:sz w:val="24"/>
        <w:szCs w:val="24"/>
      </w:rPr>
      <w:t>Repère pour la formation</w:t>
    </w:r>
  </w:p>
  <w:p w:rsidR="00D553ED" w:rsidRDefault="00D553ED" w:rsidP="00D553ED">
    <w:pPr>
      <w:pStyle w:val="En-tte"/>
      <w:tabs>
        <w:tab w:val="left" w:pos="708"/>
      </w:tabs>
      <w:ind w:left="1134" w:right="1132"/>
      <w:jc w:val="center"/>
      <w:rPr>
        <w:rFonts w:ascii="Arial Narrow" w:hAnsi="Arial Narrow"/>
        <w:sz w:val="10"/>
        <w:szCs w:val="24"/>
      </w:rPr>
    </w:pPr>
  </w:p>
  <w:p w:rsidR="00D553ED" w:rsidRDefault="005C74ED" w:rsidP="00D553ED">
    <w:pPr>
      <w:pStyle w:val="En-tte"/>
      <w:tabs>
        <w:tab w:val="clear" w:pos="4536"/>
        <w:tab w:val="clear" w:pos="9072"/>
        <w:tab w:val="left" w:pos="708"/>
        <w:tab w:val="right" w:pos="8789"/>
      </w:tabs>
      <w:ind w:left="1134" w:right="1132"/>
      <w:rPr>
        <w:rFonts w:ascii="Arial Narrow" w:hAnsi="Arial Narrow"/>
        <w:b/>
        <w:i/>
        <w:sz w:val="16"/>
      </w:rPr>
    </w:pPr>
    <w:r>
      <w:rPr>
        <w:rFonts w:ascii="Arial Narrow" w:hAnsi="Arial Narrow"/>
        <w:i/>
        <w:sz w:val="16"/>
      </w:rPr>
      <w:t xml:space="preserve">       Version du 28</w:t>
    </w:r>
    <w:r w:rsidR="00D553ED">
      <w:rPr>
        <w:rFonts w:ascii="Arial Narrow" w:hAnsi="Arial Narrow"/>
        <w:i/>
        <w:sz w:val="16"/>
      </w:rPr>
      <w:t xml:space="preserve"> avril 2016 </w:t>
    </w:r>
    <w:r w:rsidR="00D553ED">
      <w:rPr>
        <w:rFonts w:ascii="Arial Narrow" w:hAnsi="Arial Narrow"/>
        <w:i/>
        <w:sz w:val="16"/>
      </w:rPr>
      <w:tab/>
      <w:t xml:space="preserve">Page </w:t>
    </w:r>
    <w:r w:rsidR="00D553ED">
      <w:rPr>
        <w:rFonts w:ascii="Arial Narrow" w:hAnsi="Arial Narrow"/>
        <w:b/>
        <w:i/>
        <w:sz w:val="16"/>
      </w:rPr>
      <w:fldChar w:fldCharType="begin"/>
    </w:r>
    <w:r w:rsidR="00D553ED">
      <w:rPr>
        <w:rFonts w:ascii="Arial Narrow" w:hAnsi="Arial Narrow"/>
        <w:b/>
        <w:i/>
        <w:sz w:val="16"/>
      </w:rPr>
      <w:instrText>PAGE  \* Arabic  \* MERGEFORMAT</w:instrText>
    </w:r>
    <w:r w:rsidR="00D553ED">
      <w:rPr>
        <w:rFonts w:ascii="Arial Narrow" w:hAnsi="Arial Narrow"/>
        <w:b/>
        <w:i/>
        <w:sz w:val="16"/>
      </w:rPr>
      <w:fldChar w:fldCharType="separate"/>
    </w:r>
    <w:r>
      <w:rPr>
        <w:rFonts w:ascii="Arial Narrow" w:hAnsi="Arial Narrow"/>
        <w:b/>
        <w:i/>
        <w:noProof/>
        <w:sz w:val="16"/>
      </w:rPr>
      <w:t>1</w:t>
    </w:r>
    <w:r w:rsidR="00D553ED">
      <w:rPr>
        <w:rFonts w:ascii="Arial Narrow" w:hAnsi="Arial Narrow"/>
        <w:b/>
        <w:i/>
        <w:sz w:val="16"/>
      </w:rPr>
      <w:fldChar w:fldCharType="end"/>
    </w:r>
    <w:r w:rsidR="00D553ED">
      <w:rPr>
        <w:rFonts w:ascii="Arial Narrow" w:hAnsi="Arial Narrow"/>
        <w:i/>
        <w:sz w:val="16"/>
      </w:rPr>
      <w:t>/</w:t>
    </w:r>
    <w:r w:rsidR="00D553ED">
      <w:rPr>
        <w:rFonts w:ascii="Arial Narrow" w:hAnsi="Arial Narrow"/>
        <w:b/>
        <w:i/>
        <w:sz w:val="16"/>
      </w:rPr>
      <w:fldChar w:fldCharType="begin"/>
    </w:r>
    <w:r w:rsidR="00D553ED">
      <w:rPr>
        <w:rFonts w:ascii="Arial Narrow" w:hAnsi="Arial Narrow"/>
        <w:b/>
        <w:i/>
        <w:sz w:val="16"/>
      </w:rPr>
      <w:instrText>NUMPAGES  \* Arabic  \* MERGEFORMAT</w:instrText>
    </w:r>
    <w:r w:rsidR="00D553ED">
      <w:rPr>
        <w:rFonts w:ascii="Arial Narrow" w:hAnsi="Arial Narrow"/>
        <w:b/>
        <w:i/>
        <w:sz w:val="16"/>
      </w:rPr>
      <w:fldChar w:fldCharType="separate"/>
    </w:r>
    <w:r>
      <w:rPr>
        <w:rFonts w:ascii="Arial Narrow" w:hAnsi="Arial Narrow"/>
        <w:b/>
        <w:i/>
        <w:noProof/>
        <w:sz w:val="16"/>
      </w:rPr>
      <w:t>4</w:t>
    </w:r>
    <w:r w:rsidR="00D553ED">
      <w:rPr>
        <w:rFonts w:ascii="Arial Narrow" w:hAnsi="Arial Narrow"/>
        <w:b/>
        <w:i/>
        <w:sz w:val="16"/>
      </w:rPr>
      <w:fldChar w:fldCharType="end"/>
    </w:r>
  </w:p>
  <w:p w:rsidR="00D553ED" w:rsidRDefault="00D553ED" w:rsidP="00D553ED">
    <w:pPr>
      <w:pStyle w:val="En-tte"/>
      <w:pBdr>
        <w:bottom w:val="single" w:sz="18" w:space="1" w:color="33CC33"/>
      </w:pBdr>
      <w:tabs>
        <w:tab w:val="left" w:pos="708"/>
      </w:tabs>
      <w:ind w:left="-567" w:right="-569"/>
      <w:jc w:val="center"/>
      <w:rPr>
        <w:rFonts w:ascii="Arial Narrow" w:hAnsi="Arial Narrow"/>
        <w:i/>
        <w:sz w:val="8"/>
        <w:u w:val="single" w:color="000000" w:themeColor="text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AA5"/>
    <w:multiLevelType w:val="hybridMultilevel"/>
    <w:tmpl w:val="0D8ACD58"/>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
    <w:nsid w:val="09EE27CD"/>
    <w:multiLevelType w:val="hybridMultilevel"/>
    <w:tmpl w:val="5650B1BE"/>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
    <w:nsid w:val="0B1F67BE"/>
    <w:multiLevelType w:val="hybridMultilevel"/>
    <w:tmpl w:val="83109846"/>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nsid w:val="126D1031"/>
    <w:multiLevelType w:val="hybridMultilevel"/>
    <w:tmpl w:val="DA0E059C"/>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84D7D47"/>
    <w:multiLevelType w:val="hybridMultilevel"/>
    <w:tmpl w:val="D630759E"/>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nsid w:val="1AEE44E3"/>
    <w:multiLevelType w:val="hybridMultilevel"/>
    <w:tmpl w:val="7752E73E"/>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nsid w:val="25BD76FA"/>
    <w:multiLevelType w:val="hybridMultilevel"/>
    <w:tmpl w:val="29003E2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7">
    <w:nsid w:val="26CC2476"/>
    <w:multiLevelType w:val="hybridMultilevel"/>
    <w:tmpl w:val="D444B6B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93501CA"/>
    <w:multiLevelType w:val="hybridMultilevel"/>
    <w:tmpl w:val="8424C52E"/>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nsid w:val="2D6E1EA6"/>
    <w:multiLevelType w:val="hybridMultilevel"/>
    <w:tmpl w:val="0186BE28"/>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10">
    <w:nsid w:val="35BB0D42"/>
    <w:multiLevelType w:val="hybridMultilevel"/>
    <w:tmpl w:val="B73050BE"/>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39971E85"/>
    <w:multiLevelType w:val="hybridMultilevel"/>
    <w:tmpl w:val="2C761D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FC07373"/>
    <w:multiLevelType w:val="hybridMultilevel"/>
    <w:tmpl w:val="1CAAF948"/>
    <w:lvl w:ilvl="0" w:tplc="86D07E20">
      <w:numFmt w:val="bullet"/>
      <w:lvlText w:val="-"/>
      <w:lvlJc w:val="left"/>
      <w:pPr>
        <w:ind w:left="-324" w:hanging="360"/>
      </w:pPr>
      <w:rPr>
        <w:rFonts w:ascii="Calibri" w:eastAsia="Calibri" w:hAnsi="Calibri" w:cs="Times New Roman" w:hint="default"/>
      </w:rPr>
    </w:lvl>
    <w:lvl w:ilvl="1" w:tplc="040C0003">
      <w:start w:val="1"/>
      <w:numFmt w:val="bullet"/>
      <w:lvlText w:val="o"/>
      <w:lvlJc w:val="left"/>
      <w:pPr>
        <w:ind w:left="396" w:hanging="360"/>
      </w:pPr>
      <w:rPr>
        <w:rFonts w:ascii="Courier New" w:hAnsi="Courier New" w:cs="Courier New" w:hint="default"/>
      </w:rPr>
    </w:lvl>
    <w:lvl w:ilvl="2" w:tplc="86D07E20">
      <w:numFmt w:val="bullet"/>
      <w:lvlText w:val="-"/>
      <w:lvlJc w:val="left"/>
      <w:pPr>
        <w:ind w:left="1116" w:hanging="360"/>
      </w:pPr>
      <w:rPr>
        <w:rFonts w:ascii="Calibri" w:eastAsia="Calibri" w:hAnsi="Calibri" w:cs="Times New Roman" w:hint="default"/>
      </w:rPr>
    </w:lvl>
    <w:lvl w:ilvl="3" w:tplc="040C0001">
      <w:start w:val="1"/>
      <w:numFmt w:val="bullet"/>
      <w:lvlText w:val=""/>
      <w:lvlJc w:val="left"/>
      <w:pPr>
        <w:ind w:left="1836" w:hanging="360"/>
      </w:pPr>
      <w:rPr>
        <w:rFonts w:ascii="Symbol" w:hAnsi="Symbol" w:hint="default"/>
      </w:rPr>
    </w:lvl>
    <w:lvl w:ilvl="4" w:tplc="040C0003">
      <w:start w:val="1"/>
      <w:numFmt w:val="bullet"/>
      <w:lvlText w:val="o"/>
      <w:lvlJc w:val="left"/>
      <w:pPr>
        <w:ind w:left="2556" w:hanging="360"/>
      </w:pPr>
      <w:rPr>
        <w:rFonts w:ascii="Courier New" w:hAnsi="Courier New" w:cs="Courier New" w:hint="default"/>
      </w:rPr>
    </w:lvl>
    <w:lvl w:ilvl="5" w:tplc="040C0005">
      <w:start w:val="1"/>
      <w:numFmt w:val="bullet"/>
      <w:lvlText w:val=""/>
      <w:lvlJc w:val="left"/>
      <w:pPr>
        <w:ind w:left="3276" w:hanging="360"/>
      </w:pPr>
      <w:rPr>
        <w:rFonts w:ascii="Wingdings" w:hAnsi="Wingdings" w:hint="default"/>
      </w:rPr>
    </w:lvl>
    <w:lvl w:ilvl="6" w:tplc="040C0001">
      <w:start w:val="1"/>
      <w:numFmt w:val="bullet"/>
      <w:lvlText w:val=""/>
      <w:lvlJc w:val="left"/>
      <w:pPr>
        <w:ind w:left="3996" w:hanging="360"/>
      </w:pPr>
      <w:rPr>
        <w:rFonts w:ascii="Symbol" w:hAnsi="Symbol" w:hint="default"/>
      </w:rPr>
    </w:lvl>
    <w:lvl w:ilvl="7" w:tplc="040C0003">
      <w:start w:val="1"/>
      <w:numFmt w:val="bullet"/>
      <w:lvlText w:val="o"/>
      <w:lvlJc w:val="left"/>
      <w:pPr>
        <w:ind w:left="4716" w:hanging="360"/>
      </w:pPr>
      <w:rPr>
        <w:rFonts w:ascii="Courier New" w:hAnsi="Courier New" w:cs="Courier New" w:hint="default"/>
      </w:rPr>
    </w:lvl>
    <w:lvl w:ilvl="8" w:tplc="040C0005">
      <w:start w:val="1"/>
      <w:numFmt w:val="bullet"/>
      <w:lvlText w:val=""/>
      <w:lvlJc w:val="left"/>
      <w:pPr>
        <w:ind w:left="5436" w:hanging="360"/>
      </w:pPr>
      <w:rPr>
        <w:rFonts w:ascii="Wingdings" w:hAnsi="Wingdings" w:hint="default"/>
      </w:rPr>
    </w:lvl>
  </w:abstractNum>
  <w:abstractNum w:abstractNumId="13">
    <w:nsid w:val="4CD9624A"/>
    <w:multiLevelType w:val="hybridMultilevel"/>
    <w:tmpl w:val="CAACB37C"/>
    <w:lvl w:ilvl="0" w:tplc="D1623926">
      <w:start w:val="1"/>
      <w:numFmt w:val="upperRoman"/>
      <w:lvlText w:val="%1."/>
      <w:lvlJc w:val="right"/>
      <w:pPr>
        <w:ind w:left="720" w:hanging="360"/>
      </w:pPr>
      <w:rPr>
        <w:rFonts w:hint="default"/>
        <w:b/>
        <w:i w:val="0"/>
        <w:sz w:val="22"/>
      </w:rPr>
    </w:lvl>
    <w:lvl w:ilvl="1" w:tplc="66E6F586">
      <w:start w:val="1"/>
      <w:numFmt w:val="upperRoman"/>
      <w:lvlText w:val="%2."/>
      <w:lvlJc w:val="left"/>
      <w:pPr>
        <w:ind w:left="1440" w:hanging="360"/>
      </w:pPr>
      <w:rPr>
        <w:rFonts w:hint="default"/>
      </w:r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55DC2587"/>
    <w:multiLevelType w:val="hybridMultilevel"/>
    <w:tmpl w:val="CBC4DA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5F1026CA"/>
    <w:multiLevelType w:val="hybridMultilevel"/>
    <w:tmpl w:val="B636DD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B32F83"/>
    <w:multiLevelType w:val="hybridMultilevel"/>
    <w:tmpl w:val="20F844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63644F62"/>
    <w:multiLevelType w:val="hybridMultilevel"/>
    <w:tmpl w:val="31FE2438"/>
    <w:lvl w:ilvl="0" w:tplc="587C2512">
      <w:numFmt w:val="bullet"/>
      <w:lvlText w:val="-"/>
      <w:lvlJc w:val="left"/>
      <w:pPr>
        <w:ind w:left="1354" w:hanging="360"/>
      </w:pPr>
      <w:rPr>
        <w:rFonts w:ascii="Arial" w:eastAsia="Arial" w:hAnsi="Arial" w:cs="Arial" w:hint="default"/>
      </w:rPr>
    </w:lvl>
    <w:lvl w:ilvl="1" w:tplc="040C0003" w:tentative="1">
      <w:start w:val="1"/>
      <w:numFmt w:val="bullet"/>
      <w:lvlText w:val="o"/>
      <w:lvlJc w:val="left"/>
      <w:pPr>
        <w:ind w:left="2074" w:hanging="360"/>
      </w:pPr>
      <w:rPr>
        <w:rFonts w:ascii="Courier New" w:hAnsi="Courier New" w:cs="Courier New" w:hint="default"/>
      </w:rPr>
    </w:lvl>
    <w:lvl w:ilvl="2" w:tplc="040C0005" w:tentative="1">
      <w:start w:val="1"/>
      <w:numFmt w:val="bullet"/>
      <w:lvlText w:val=""/>
      <w:lvlJc w:val="left"/>
      <w:pPr>
        <w:ind w:left="2794" w:hanging="360"/>
      </w:pPr>
      <w:rPr>
        <w:rFonts w:ascii="Wingdings" w:hAnsi="Wingdings" w:hint="default"/>
      </w:rPr>
    </w:lvl>
    <w:lvl w:ilvl="3" w:tplc="040C0001" w:tentative="1">
      <w:start w:val="1"/>
      <w:numFmt w:val="bullet"/>
      <w:lvlText w:val=""/>
      <w:lvlJc w:val="left"/>
      <w:pPr>
        <w:ind w:left="3514" w:hanging="360"/>
      </w:pPr>
      <w:rPr>
        <w:rFonts w:ascii="Symbol" w:hAnsi="Symbol" w:hint="default"/>
      </w:rPr>
    </w:lvl>
    <w:lvl w:ilvl="4" w:tplc="040C0003" w:tentative="1">
      <w:start w:val="1"/>
      <w:numFmt w:val="bullet"/>
      <w:lvlText w:val="o"/>
      <w:lvlJc w:val="left"/>
      <w:pPr>
        <w:ind w:left="4234" w:hanging="360"/>
      </w:pPr>
      <w:rPr>
        <w:rFonts w:ascii="Courier New" w:hAnsi="Courier New" w:cs="Courier New" w:hint="default"/>
      </w:rPr>
    </w:lvl>
    <w:lvl w:ilvl="5" w:tplc="040C0005" w:tentative="1">
      <w:start w:val="1"/>
      <w:numFmt w:val="bullet"/>
      <w:lvlText w:val=""/>
      <w:lvlJc w:val="left"/>
      <w:pPr>
        <w:ind w:left="4954" w:hanging="360"/>
      </w:pPr>
      <w:rPr>
        <w:rFonts w:ascii="Wingdings" w:hAnsi="Wingdings" w:hint="default"/>
      </w:rPr>
    </w:lvl>
    <w:lvl w:ilvl="6" w:tplc="040C0001" w:tentative="1">
      <w:start w:val="1"/>
      <w:numFmt w:val="bullet"/>
      <w:lvlText w:val=""/>
      <w:lvlJc w:val="left"/>
      <w:pPr>
        <w:ind w:left="5674" w:hanging="360"/>
      </w:pPr>
      <w:rPr>
        <w:rFonts w:ascii="Symbol" w:hAnsi="Symbol" w:hint="default"/>
      </w:rPr>
    </w:lvl>
    <w:lvl w:ilvl="7" w:tplc="040C0003" w:tentative="1">
      <w:start w:val="1"/>
      <w:numFmt w:val="bullet"/>
      <w:lvlText w:val="o"/>
      <w:lvlJc w:val="left"/>
      <w:pPr>
        <w:ind w:left="6394" w:hanging="360"/>
      </w:pPr>
      <w:rPr>
        <w:rFonts w:ascii="Courier New" w:hAnsi="Courier New" w:cs="Courier New" w:hint="default"/>
      </w:rPr>
    </w:lvl>
    <w:lvl w:ilvl="8" w:tplc="040C0005" w:tentative="1">
      <w:start w:val="1"/>
      <w:numFmt w:val="bullet"/>
      <w:lvlText w:val=""/>
      <w:lvlJc w:val="left"/>
      <w:pPr>
        <w:ind w:left="7114" w:hanging="360"/>
      </w:pPr>
      <w:rPr>
        <w:rFonts w:ascii="Wingdings" w:hAnsi="Wingdings" w:hint="default"/>
      </w:rPr>
    </w:lvl>
  </w:abstractNum>
  <w:abstractNum w:abstractNumId="18">
    <w:nsid w:val="6AB9792C"/>
    <w:multiLevelType w:val="hybridMultilevel"/>
    <w:tmpl w:val="E49CBD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744D789B"/>
    <w:multiLevelType w:val="hybridMultilevel"/>
    <w:tmpl w:val="CFDEF88C"/>
    <w:lvl w:ilvl="0" w:tplc="CF22C7AC">
      <w:start w:val="1"/>
      <w:numFmt w:val="bullet"/>
      <w:pStyle w:val="Paragraphedeliste"/>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20">
    <w:nsid w:val="74E24D15"/>
    <w:multiLevelType w:val="hybridMultilevel"/>
    <w:tmpl w:val="D4EA9472"/>
    <w:lvl w:ilvl="0" w:tplc="040C0001">
      <w:start w:val="1"/>
      <w:numFmt w:val="bullet"/>
      <w:lvlText w:val=""/>
      <w:lvlJc w:val="left"/>
      <w:pPr>
        <w:ind w:left="1145" w:hanging="360"/>
      </w:pPr>
      <w:rPr>
        <w:rFonts w:ascii="Symbol" w:hAnsi="Symbol" w:hint="default"/>
      </w:rPr>
    </w:lvl>
    <w:lvl w:ilvl="1" w:tplc="040C0003" w:tentative="1">
      <w:start w:val="1"/>
      <w:numFmt w:val="bullet"/>
      <w:lvlText w:val="o"/>
      <w:lvlJc w:val="left"/>
      <w:pPr>
        <w:ind w:left="1865" w:hanging="360"/>
      </w:pPr>
      <w:rPr>
        <w:rFonts w:ascii="Courier New" w:hAnsi="Courier New" w:cs="Courier New" w:hint="default"/>
      </w:rPr>
    </w:lvl>
    <w:lvl w:ilvl="2" w:tplc="040C0005" w:tentative="1">
      <w:start w:val="1"/>
      <w:numFmt w:val="bullet"/>
      <w:lvlText w:val=""/>
      <w:lvlJc w:val="left"/>
      <w:pPr>
        <w:ind w:left="2585" w:hanging="360"/>
      </w:pPr>
      <w:rPr>
        <w:rFonts w:ascii="Wingdings" w:hAnsi="Wingdings" w:hint="default"/>
      </w:rPr>
    </w:lvl>
    <w:lvl w:ilvl="3" w:tplc="040C0001" w:tentative="1">
      <w:start w:val="1"/>
      <w:numFmt w:val="bullet"/>
      <w:lvlText w:val=""/>
      <w:lvlJc w:val="left"/>
      <w:pPr>
        <w:ind w:left="3305" w:hanging="360"/>
      </w:pPr>
      <w:rPr>
        <w:rFonts w:ascii="Symbol" w:hAnsi="Symbol" w:hint="default"/>
      </w:rPr>
    </w:lvl>
    <w:lvl w:ilvl="4" w:tplc="040C0003" w:tentative="1">
      <w:start w:val="1"/>
      <w:numFmt w:val="bullet"/>
      <w:lvlText w:val="o"/>
      <w:lvlJc w:val="left"/>
      <w:pPr>
        <w:ind w:left="4025" w:hanging="360"/>
      </w:pPr>
      <w:rPr>
        <w:rFonts w:ascii="Courier New" w:hAnsi="Courier New" w:cs="Courier New" w:hint="default"/>
      </w:rPr>
    </w:lvl>
    <w:lvl w:ilvl="5" w:tplc="040C0005" w:tentative="1">
      <w:start w:val="1"/>
      <w:numFmt w:val="bullet"/>
      <w:lvlText w:val=""/>
      <w:lvlJc w:val="left"/>
      <w:pPr>
        <w:ind w:left="4745" w:hanging="360"/>
      </w:pPr>
      <w:rPr>
        <w:rFonts w:ascii="Wingdings" w:hAnsi="Wingdings" w:hint="default"/>
      </w:rPr>
    </w:lvl>
    <w:lvl w:ilvl="6" w:tplc="040C0001" w:tentative="1">
      <w:start w:val="1"/>
      <w:numFmt w:val="bullet"/>
      <w:lvlText w:val=""/>
      <w:lvlJc w:val="left"/>
      <w:pPr>
        <w:ind w:left="5465" w:hanging="360"/>
      </w:pPr>
      <w:rPr>
        <w:rFonts w:ascii="Symbol" w:hAnsi="Symbol" w:hint="default"/>
      </w:rPr>
    </w:lvl>
    <w:lvl w:ilvl="7" w:tplc="040C0003" w:tentative="1">
      <w:start w:val="1"/>
      <w:numFmt w:val="bullet"/>
      <w:lvlText w:val="o"/>
      <w:lvlJc w:val="left"/>
      <w:pPr>
        <w:ind w:left="6185" w:hanging="360"/>
      </w:pPr>
      <w:rPr>
        <w:rFonts w:ascii="Courier New" w:hAnsi="Courier New" w:cs="Courier New" w:hint="default"/>
      </w:rPr>
    </w:lvl>
    <w:lvl w:ilvl="8" w:tplc="040C0005" w:tentative="1">
      <w:start w:val="1"/>
      <w:numFmt w:val="bullet"/>
      <w:lvlText w:val=""/>
      <w:lvlJc w:val="left"/>
      <w:pPr>
        <w:ind w:left="6905" w:hanging="360"/>
      </w:pPr>
      <w:rPr>
        <w:rFonts w:ascii="Wingdings" w:hAnsi="Wingdings" w:hint="default"/>
      </w:rPr>
    </w:lvl>
  </w:abstractNum>
  <w:abstractNum w:abstractNumId="21">
    <w:nsid w:val="7EF37ACF"/>
    <w:multiLevelType w:val="hybridMultilevel"/>
    <w:tmpl w:val="64B01C5E"/>
    <w:lvl w:ilvl="0" w:tplc="86D07E2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num w:numId="1">
    <w:abstractNumId w:val="19"/>
  </w:num>
  <w:num w:numId="2">
    <w:abstractNumId w:val="13"/>
  </w:num>
  <w:num w:numId="3">
    <w:abstractNumId w:val="17"/>
  </w:num>
  <w:num w:numId="4">
    <w:abstractNumId w:val="12"/>
  </w:num>
  <w:num w:numId="5">
    <w:abstractNumId w:val="10"/>
  </w:num>
  <w:num w:numId="6">
    <w:abstractNumId w:val="5"/>
  </w:num>
  <w:num w:numId="7">
    <w:abstractNumId w:val="8"/>
  </w:num>
  <w:num w:numId="8">
    <w:abstractNumId w:val="21"/>
  </w:num>
  <w:num w:numId="9">
    <w:abstractNumId w:val="4"/>
  </w:num>
  <w:num w:numId="10">
    <w:abstractNumId w:val="0"/>
  </w:num>
  <w:num w:numId="11">
    <w:abstractNumId w:val="2"/>
  </w:num>
  <w:num w:numId="12">
    <w:abstractNumId w:val="3"/>
  </w:num>
  <w:num w:numId="13">
    <w:abstractNumId w:val="18"/>
  </w:num>
  <w:num w:numId="14">
    <w:abstractNumId w:val="20"/>
  </w:num>
  <w:num w:numId="15">
    <w:abstractNumId w:val="11"/>
  </w:num>
  <w:num w:numId="16">
    <w:abstractNumId w:val="15"/>
  </w:num>
  <w:num w:numId="17">
    <w:abstractNumId w:val="7"/>
  </w:num>
  <w:num w:numId="18">
    <w:abstractNumId w:val="16"/>
  </w:num>
  <w:num w:numId="19">
    <w:abstractNumId w:val="1"/>
  </w:num>
  <w:num w:numId="20">
    <w:abstractNumId w:val="9"/>
  </w:num>
  <w:num w:numId="21">
    <w:abstractNumId w:val="6"/>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3B79"/>
    <w:rsid w:val="0000171E"/>
    <w:rsid w:val="000C2025"/>
    <w:rsid w:val="000F6167"/>
    <w:rsid w:val="00134DF3"/>
    <w:rsid w:val="0015517A"/>
    <w:rsid w:val="00196D8B"/>
    <w:rsid w:val="001A3FEE"/>
    <w:rsid w:val="001C2432"/>
    <w:rsid w:val="00247DB2"/>
    <w:rsid w:val="0027772F"/>
    <w:rsid w:val="002C2609"/>
    <w:rsid w:val="002F0411"/>
    <w:rsid w:val="00335122"/>
    <w:rsid w:val="003664DE"/>
    <w:rsid w:val="003A25F6"/>
    <w:rsid w:val="004274C5"/>
    <w:rsid w:val="004339DC"/>
    <w:rsid w:val="00486D16"/>
    <w:rsid w:val="004C1E8C"/>
    <w:rsid w:val="004E110F"/>
    <w:rsid w:val="004E5411"/>
    <w:rsid w:val="00502781"/>
    <w:rsid w:val="00542068"/>
    <w:rsid w:val="005921D6"/>
    <w:rsid w:val="005C74ED"/>
    <w:rsid w:val="00695C3E"/>
    <w:rsid w:val="00746D8A"/>
    <w:rsid w:val="007A19A7"/>
    <w:rsid w:val="008A262F"/>
    <w:rsid w:val="009C2A8B"/>
    <w:rsid w:val="009D130E"/>
    <w:rsid w:val="00A30E7A"/>
    <w:rsid w:val="00A810B9"/>
    <w:rsid w:val="00B52DA8"/>
    <w:rsid w:val="00B55C5F"/>
    <w:rsid w:val="00B7177B"/>
    <w:rsid w:val="00BF47E9"/>
    <w:rsid w:val="00C331F0"/>
    <w:rsid w:val="00D1296E"/>
    <w:rsid w:val="00D501C2"/>
    <w:rsid w:val="00D553ED"/>
    <w:rsid w:val="00D5594F"/>
    <w:rsid w:val="00D57800"/>
    <w:rsid w:val="00D61179"/>
    <w:rsid w:val="00D93B79"/>
    <w:rsid w:val="00DB7728"/>
    <w:rsid w:val="00E0086F"/>
    <w:rsid w:val="00E12B70"/>
    <w:rsid w:val="00E15A80"/>
    <w:rsid w:val="00F10DE8"/>
    <w:rsid w:val="00F23D42"/>
    <w:rsid w:val="00F30BD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 w:type="paragraph" w:styleId="Sansinterligne">
    <w:name w:val="No Spacing"/>
    <w:uiPriority w:val="1"/>
    <w:qFormat/>
    <w:rsid w:val="0027772F"/>
    <w:pPr>
      <w:spacing w:after="0" w:line="240" w:lineRule="auto"/>
    </w:pPr>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3B79"/>
    <w:pPr>
      <w:spacing w:after="0"/>
    </w:pPr>
    <w:rPr>
      <w:rFonts w:ascii="Arial" w:eastAsia="Calibri" w:hAnsi="Arial" w:cs="Times New Roman"/>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93B79"/>
    <w:pPr>
      <w:numPr>
        <w:numId w:val="1"/>
      </w:numPr>
      <w:contextualSpacing/>
    </w:pPr>
  </w:style>
  <w:style w:type="paragraph" w:customStyle="1" w:styleId="Texte">
    <w:name w:val="Texte"/>
    <w:basedOn w:val="Normal"/>
    <w:qFormat/>
    <w:rsid w:val="00D93B79"/>
    <w:pPr>
      <w:spacing w:before="60" w:line="240" w:lineRule="auto"/>
      <w:ind w:firstLine="709"/>
    </w:pPr>
    <w:rPr>
      <w:rFonts w:eastAsia="Times New Roman" w:cs="Arial"/>
      <w:szCs w:val="24"/>
      <w:lang w:eastAsia="fr-FR"/>
    </w:rPr>
  </w:style>
  <w:style w:type="paragraph" w:styleId="En-tte">
    <w:name w:val="header"/>
    <w:basedOn w:val="Normal"/>
    <w:link w:val="En-tteCar"/>
    <w:uiPriority w:val="99"/>
    <w:unhideWhenUsed/>
    <w:rsid w:val="0015517A"/>
    <w:pPr>
      <w:tabs>
        <w:tab w:val="center" w:pos="4536"/>
        <w:tab w:val="right" w:pos="9072"/>
      </w:tabs>
      <w:spacing w:line="240" w:lineRule="auto"/>
    </w:pPr>
  </w:style>
  <w:style w:type="character" w:customStyle="1" w:styleId="En-tteCar">
    <w:name w:val="En-tête Car"/>
    <w:basedOn w:val="Policepardfaut"/>
    <w:link w:val="En-tte"/>
    <w:uiPriority w:val="99"/>
    <w:rsid w:val="0015517A"/>
    <w:rPr>
      <w:rFonts w:ascii="Arial" w:eastAsia="Calibri" w:hAnsi="Arial" w:cs="Times New Roman"/>
      <w:sz w:val="20"/>
    </w:rPr>
  </w:style>
  <w:style w:type="paragraph" w:styleId="Pieddepage">
    <w:name w:val="footer"/>
    <w:basedOn w:val="Normal"/>
    <w:link w:val="PieddepageCar"/>
    <w:uiPriority w:val="99"/>
    <w:unhideWhenUsed/>
    <w:rsid w:val="0015517A"/>
    <w:pPr>
      <w:tabs>
        <w:tab w:val="center" w:pos="4536"/>
        <w:tab w:val="right" w:pos="9072"/>
      </w:tabs>
      <w:spacing w:line="240" w:lineRule="auto"/>
    </w:pPr>
  </w:style>
  <w:style w:type="character" w:customStyle="1" w:styleId="PieddepageCar">
    <w:name w:val="Pied de page Car"/>
    <w:basedOn w:val="Policepardfaut"/>
    <w:link w:val="Pieddepage"/>
    <w:uiPriority w:val="99"/>
    <w:rsid w:val="0015517A"/>
    <w:rPr>
      <w:rFonts w:ascii="Arial" w:eastAsia="Calibri" w:hAnsi="Arial" w:cs="Times New Roman"/>
      <w:sz w:val="20"/>
    </w:rPr>
  </w:style>
  <w:style w:type="paragraph" w:styleId="NormalWeb">
    <w:name w:val="Normal (Web)"/>
    <w:basedOn w:val="Normal"/>
    <w:uiPriority w:val="99"/>
    <w:semiHidden/>
    <w:unhideWhenUsed/>
    <w:rsid w:val="0015517A"/>
    <w:pPr>
      <w:spacing w:before="100" w:beforeAutospacing="1" w:after="100" w:afterAutospacing="1" w:line="240" w:lineRule="auto"/>
    </w:pPr>
    <w:rPr>
      <w:rFonts w:ascii="Times New Roman" w:eastAsiaTheme="minorEastAsia" w:hAnsi="Times New Roman"/>
      <w:sz w:val="24"/>
      <w:szCs w:val="24"/>
      <w:lang w:eastAsia="fr-FR"/>
    </w:rPr>
  </w:style>
  <w:style w:type="paragraph" w:styleId="Textedebulles">
    <w:name w:val="Balloon Text"/>
    <w:basedOn w:val="Normal"/>
    <w:link w:val="TextedebullesCar"/>
    <w:uiPriority w:val="99"/>
    <w:semiHidden/>
    <w:unhideWhenUsed/>
    <w:rsid w:val="0015517A"/>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15517A"/>
    <w:rPr>
      <w:rFonts w:ascii="Tahoma" w:eastAsia="Calibri" w:hAnsi="Tahoma" w:cs="Tahoma"/>
      <w:sz w:val="16"/>
      <w:szCs w:val="16"/>
    </w:rPr>
  </w:style>
  <w:style w:type="character" w:styleId="Lienhypertexte">
    <w:name w:val="Hyperlink"/>
    <w:basedOn w:val="Policepardfaut"/>
    <w:uiPriority w:val="99"/>
    <w:unhideWhenUsed/>
    <w:rsid w:val="00BF47E9"/>
    <w:rPr>
      <w:color w:val="0000FF" w:themeColor="hyperlink"/>
      <w:u w:val="single"/>
    </w:rPr>
  </w:style>
  <w:style w:type="character" w:styleId="Lienhypertextesuivivisit">
    <w:name w:val="FollowedHyperlink"/>
    <w:basedOn w:val="Policepardfaut"/>
    <w:uiPriority w:val="99"/>
    <w:semiHidden/>
    <w:unhideWhenUsed/>
    <w:rsid w:val="007A19A7"/>
    <w:rPr>
      <w:color w:val="800080" w:themeColor="followedHyperlink"/>
      <w:u w:val="single"/>
    </w:rPr>
  </w:style>
  <w:style w:type="paragraph" w:styleId="Sansinterligne">
    <w:name w:val="No Spacing"/>
    <w:uiPriority w:val="1"/>
    <w:qFormat/>
    <w:rsid w:val="0027772F"/>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626109">
      <w:bodyDiv w:val="1"/>
      <w:marLeft w:val="0"/>
      <w:marRight w:val="0"/>
      <w:marTop w:val="0"/>
      <w:marBottom w:val="0"/>
      <w:divBdr>
        <w:top w:val="none" w:sz="0" w:space="0" w:color="auto"/>
        <w:left w:val="none" w:sz="0" w:space="0" w:color="auto"/>
        <w:bottom w:val="none" w:sz="0" w:space="0" w:color="auto"/>
        <w:right w:val="none" w:sz="0" w:space="0" w:color="auto"/>
      </w:divBdr>
    </w:div>
    <w:div w:id="1047684794">
      <w:bodyDiv w:val="1"/>
      <w:marLeft w:val="0"/>
      <w:marRight w:val="0"/>
      <w:marTop w:val="0"/>
      <w:marBottom w:val="0"/>
      <w:divBdr>
        <w:top w:val="none" w:sz="0" w:space="0" w:color="auto"/>
        <w:left w:val="none" w:sz="0" w:space="0" w:color="auto"/>
        <w:bottom w:val="none" w:sz="0" w:space="0" w:color="auto"/>
        <w:right w:val="none" w:sz="0" w:space="0" w:color="auto"/>
      </w:divBdr>
    </w:div>
    <w:div w:id="1376345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355E50-7CAB-404F-925B-16351D2C1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1402</Words>
  <Characters>7713</Characters>
  <Application>Microsoft Office Word</Application>
  <DocSecurity>0</DocSecurity>
  <Lines>64</Lines>
  <Paragraphs>18</Paragraphs>
  <ScaleCrop>false</ScaleCrop>
  <HeadingPairs>
    <vt:vector size="2" baseType="variant">
      <vt:variant>
        <vt:lpstr>Titre</vt:lpstr>
      </vt:variant>
      <vt:variant>
        <vt:i4>1</vt:i4>
      </vt:variant>
    </vt:vector>
  </HeadingPairs>
  <TitlesOfParts>
    <vt:vector size="1" baseType="lpstr">
      <vt:lpstr/>
    </vt:vector>
  </TitlesOfParts>
  <Company>Rectorat</Company>
  <LinksUpToDate>false</LinksUpToDate>
  <CharactersWithSpaces>9097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Claude POJOLAT</dc:creator>
  <cp:lastModifiedBy>Claude POJOLAT</cp:lastModifiedBy>
  <cp:revision>8</cp:revision>
  <dcterms:created xsi:type="dcterms:W3CDTF">2016-04-27T09:40:00Z</dcterms:created>
  <dcterms:modified xsi:type="dcterms:W3CDTF">2016-04-28T19:03:00Z</dcterms:modified>
</cp:coreProperties>
</file>