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3B79" w:rsidRPr="00A810B9" w:rsidRDefault="00E365DC" w:rsidP="004E5411">
      <w:pPr>
        <w:spacing w:before="120" w:line="240" w:lineRule="auto"/>
        <w:jc w:val="center"/>
        <w:rPr>
          <w:rFonts w:cs="Calibri"/>
          <w:sz w:val="28"/>
          <w:u w:val="single"/>
          <w:lang w:eastAsia="fr-FR"/>
        </w:rPr>
      </w:pPr>
      <w:bookmarkStart w:id="0" w:name="_GoBack"/>
      <w:bookmarkEnd w:id="0"/>
      <w:r>
        <w:rPr>
          <w:rFonts w:cs="Arial"/>
          <w:b/>
          <w:bCs/>
          <w:iCs/>
          <w:sz w:val="28"/>
          <w:highlight w:val="green"/>
          <w:u w:val="single"/>
          <w:lang w:eastAsia="fr-FR"/>
        </w:rPr>
        <w:t xml:space="preserve">LES </w:t>
      </w:r>
      <w:r w:rsidR="004A1770" w:rsidRPr="004A1770">
        <w:rPr>
          <w:rFonts w:cs="Arial"/>
          <w:b/>
          <w:bCs/>
          <w:iCs/>
          <w:sz w:val="28"/>
          <w:highlight w:val="green"/>
          <w:u w:val="single"/>
          <w:lang w:eastAsia="fr-FR"/>
        </w:rPr>
        <w:t>COMPETENCES</w:t>
      </w:r>
      <w:r w:rsidR="004A1770">
        <w:rPr>
          <w:rFonts w:cs="Arial"/>
          <w:b/>
          <w:bCs/>
          <w:iCs/>
          <w:sz w:val="28"/>
          <w:u w:val="single"/>
          <w:lang w:eastAsia="fr-FR"/>
        </w:rPr>
        <w:t xml:space="preserve"> </w:t>
      </w:r>
    </w:p>
    <w:p w:rsidR="003F7198" w:rsidRDefault="00E50476" w:rsidP="008238F6">
      <w:pPr>
        <w:spacing w:before="120" w:line="240" w:lineRule="auto"/>
        <w:ind w:left="426" w:hanging="426"/>
        <w:jc w:val="both"/>
        <w:rPr>
          <w:rFonts w:cs="Arial"/>
          <w:sz w:val="22"/>
        </w:rPr>
      </w:pPr>
      <w:r>
        <w:rPr>
          <w:rFonts w:cs="Arial"/>
          <w:sz w:val="22"/>
        </w:rPr>
        <w:t xml:space="preserve"> </w:t>
      </w:r>
    </w:p>
    <w:p w:rsidR="008238F6" w:rsidRPr="008238F6" w:rsidRDefault="008238F6" w:rsidP="008238F6">
      <w:pPr>
        <w:spacing w:before="120" w:line="240" w:lineRule="auto"/>
        <w:jc w:val="both"/>
        <w:rPr>
          <w:rFonts w:cs="Arial"/>
          <w:b/>
          <w:sz w:val="22"/>
          <w:u w:val="single"/>
        </w:rPr>
      </w:pPr>
      <w:r w:rsidRPr="008238F6">
        <w:rPr>
          <w:rFonts w:cs="Arial"/>
          <w:b/>
          <w:sz w:val="22"/>
          <w:u w:val="single"/>
        </w:rPr>
        <w:t>La notion de compétence</w:t>
      </w:r>
    </w:p>
    <w:p w:rsidR="00517D8D" w:rsidRPr="00517D8D" w:rsidRDefault="00517D8D" w:rsidP="00517D8D">
      <w:pPr>
        <w:spacing w:before="120" w:line="240" w:lineRule="auto"/>
        <w:jc w:val="both"/>
        <w:rPr>
          <w:rFonts w:cs="Arial"/>
          <w:sz w:val="22"/>
        </w:rPr>
      </w:pPr>
      <w:r w:rsidRPr="00517D8D">
        <w:rPr>
          <w:rFonts w:cs="Arial"/>
          <w:sz w:val="22"/>
        </w:rPr>
        <w:t xml:space="preserve">Le terme de « compétence » peut s’appuyer sur plusieurs définitions selon le contexte, l’auteur de référence, la discipline… Dans le référentiel du Baccalauréat professionnel MELEC, la définition retenue s’appuie sur la recommandation européenne 2006/962/CE du Parlement européen et du Conseil, du 18 décembre 2006, sur les compétences clés pour l’éducation et la formation tout au long de la vie. </w:t>
      </w:r>
    </w:p>
    <w:p w:rsidR="00517D8D" w:rsidRPr="00517D8D" w:rsidRDefault="00517D8D" w:rsidP="00517D8D">
      <w:pPr>
        <w:spacing w:before="120" w:line="240" w:lineRule="auto"/>
        <w:jc w:val="both"/>
        <w:rPr>
          <w:rFonts w:cs="Arial"/>
          <w:i/>
          <w:sz w:val="22"/>
        </w:rPr>
      </w:pPr>
      <w:r w:rsidRPr="00517D8D">
        <w:rPr>
          <w:rFonts w:cs="Arial"/>
          <w:i/>
          <w:sz w:val="22"/>
        </w:rPr>
        <w:t xml:space="preserve">« Les compétences clés pour l’éducation et formation tout au long de la vie constituent un ensemble de </w:t>
      </w:r>
      <w:r w:rsidRPr="00517D8D">
        <w:rPr>
          <w:rFonts w:cs="Arial"/>
          <w:b/>
          <w:i/>
          <w:sz w:val="22"/>
        </w:rPr>
        <w:t>connaissances</w:t>
      </w:r>
      <w:r w:rsidRPr="00517D8D">
        <w:rPr>
          <w:rFonts w:cs="Arial"/>
          <w:i/>
          <w:sz w:val="22"/>
        </w:rPr>
        <w:t>, d’</w:t>
      </w:r>
      <w:r w:rsidRPr="00517D8D">
        <w:rPr>
          <w:rFonts w:cs="Arial"/>
          <w:b/>
          <w:i/>
          <w:sz w:val="22"/>
        </w:rPr>
        <w:t xml:space="preserve">aptitudes </w:t>
      </w:r>
      <w:r w:rsidRPr="00517D8D">
        <w:rPr>
          <w:rFonts w:cs="Arial"/>
          <w:i/>
          <w:sz w:val="22"/>
        </w:rPr>
        <w:t>et d’</w:t>
      </w:r>
      <w:r w:rsidRPr="00517D8D">
        <w:rPr>
          <w:rFonts w:cs="Arial"/>
          <w:b/>
          <w:i/>
          <w:sz w:val="22"/>
        </w:rPr>
        <w:t xml:space="preserve">attitudes </w:t>
      </w:r>
      <w:r w:rsidRPr="00517D8D">
        <w:rPr>
          <w:rFonts w:cs="Arial"/>
          <w:i/>
          <w:sz w:val="22"/>
        </w:rPr>
        <w:t xml:space="preserve">appropriées au </w:t>
      </w:r>
      <w:r w:rsidRPr="00517D8D">
        <w:rPr>
          <w:rFonts w:cs="Arial"/>
          <w:b/>
          <w:i/>
          <w:sz w:val="22"/>
        </w:rPr>
        <w:t>contexte</w:t>
      </w:r>
      <w:r w:rsidRPr="00517D8D">
        <w:rPr>
          <w:rFonts w:cs="Arial"/>
          <w:i/>
          <w:sz w:val="22"/>
        </w:rPr>
        <w:t>. Elles sont particulièrement nécessaires à l’épanouissement et au développement personnel des individus, à leur inclusion sociale, à la citoyenneté active et à l’emploi ».</w:t>
      </w:r>
    </w:p>
    <w:p w:rsidR="00517D8D" w:rsidRPr="00517D8D" w:rsidRDefault="00517D8D" w:rsidP="00517D8D">
      <w:pPr>
        <w:spacing w:before="120" w:line="240" w:lineRule="auto"/>
        <w:jc w:val="both"/>
        <w:rPr>
          <w:rFonts w:cs="Arial"/>
          <w:sz w:val="24"/>
        </w:rPr>
      </w:pPr>
      <w:r w:rsidRPr="00517D8D">
        <w:rPr>
          <w:rFonts w:cs="Arial"/>
          <w:sz w:val="22"/>
        </w:rPr>
        <w:t>Dans le cadre du référentiel MELEC, on peut donc représenter ainsi la notion de compétence.</w:t>
      </w:r>
      <w:r w:rsidRPr="00517D8D">
        <w:rPr>
          <w:rFonts w:cs="Arial"/>
          <w:sz w:val="24"/>
        </w:rPr>
        <w:t xml:space="preserve"> </w:t>
      </w:r>
    </w:p>
    <w:p w:rsidR="008238F6" w:rsidRPr="008238F6" w:rsidRDefault="008238F6" w:rsidP="008238F6">
      <w:pPr>
        <w:spacing w:before="120" w:line="240" w:lineRule="auto"/>
        <w:jc w:val="both"/>
        <w:rPr>
          <w:rFonts w:cs="Arial"/>
          <w:sz w:val="22"/>
          <w:u w:val="single"/>
        </w:rPr>
      </w:pPr>
      <w:r w:rsidRPr="008238F6">
        <w:rPr>
          <w:rFonts w:cs="Arial"/>
          <w:noProof/>
          <w:sz w:val="22"/>
          <w:lang w:eastAsia="fr-FR"/>
        </w:rPr>
        <w:drawing>
          <wp:anchor distT="0" distB="0" distL="114300" distR="114300" simplePos="0" relativeHeight="251659264" behindDoc="1" locked="0" layoutInCell="1" allowOverlap="1" wp14:anchorId="0887AA30" wp14:editId="57989DB2">
            <wp:simplePos x="0" y="0"/>
            <wp:positionH relativeFrom="column">
              <wp:posOffset>377052</wp:posOffset>
            </wp:positionH>
            <wp:positionV relativeFrom="paragraph">
              <wp:posOffset>121423</wp:posOffset>
            </wp:positionV>
            <wp:extent cx="5760720" cy="3239135"/>
            <wp:effectExtent l="19050" t="19050" r="11430" b="1841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60720" cy="323913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8238F6" w:rsidRPr="008238F6" w:rsidRDefault="008238F6" w:rsidP="008238F6">
      <w:pPr>
        <w:spacing w:before="120" w:line="240" w:lineRule="auto"/>
        <w:jc w:val="both"/>
        <w:rPr>
          <w:rFonts w:cs="Arial"/>
          <w:sz w:val="22"/>
          <w:u w:val="single"/>
        </w:rPr>
      </w:pPr>
    </w:p>
    <w:p w:rsidR="008238F6" w:rsidRPr="008238F6" w:rsidRDefault="008238F6" w:rsidP="008238F6">
      <w:pPr>
        <w:spacing w:before="120" w:line="240" w:lineRule="auto"/>
        <w:jc w:val="both"/>
        <w:rPr>
          <w:rFonts w:cs="Arial"/>
          <w:sz w:val="22"/>
          <w:u w:val="single"/>
        </w:rPr>
      </w:pPr>
    </w:p>
    <w:p w:rsidR="008238F6" w:rsidRPr="008238F6" w:rsidRDefault="008238F6" w:rsidP="008238F6">
      <w:pPr>
        <w:spacing w:before="120" w:line="240" w:lineRule="auto"/>
        <w:jc w:val="both"/>
        <w:rPr>
          <w:rFonts w:cs="Arial"/>
          <w:sz w:val="22"/>
          <w:u w:val="single"/>
        </w:rPr>
      </w:pPr>
    </w:p>
    <w:p w:rsidR="008238F6" w:rsidRPr="008238F6" w:rsidRDefault="008238F6" w:rsidP="008238F6">
      <w:pPr>
        <w:spacing w:before="120" w:line="240" w:lineRule="auto"/>
        <w:jc w:val="both"/>
        <w:rPr>
          <w:rFonts w:cs="Arial"/>
          <w:sz w:val="22"/>
          <w:u w:val="single"/>
        </w:rPr>
      </w:pPr>
    </w:p>
    <w:p w:rsidR="008238F6" w:rsidRPr="008238F6" w:rsidRDefault="008238F6" w:rsidP="008238F6">
      <w:pPr>
        <w:spacing w:before="120" w:line="240" w:lineRule="auto"/>
        <w:jc w:val="both"/>
        <w:rPr>
          <w:rFonts w:cs="Arial"/>
          <w:sz w:val="22"/>
          <w:u w:val="single"/>
        </w:rPr>
      </w:pPr>
    </w:p>
    <w:p w:rsidR="008238F6" w:rsidRPr="008238F6" w:rsidRDefault="008238F6" w:rsidP="008238F6">
      <w:pPr>
        <w:spacing w:before="120" w:line="240" w:lineRule="auto"/>
        <w:jc w:val="both"/>
        <w:rPr>
          <w:rFonts w:cs="Arial"/>
          <w:sz w:val="22"/>
          <w:u w:val="single"/>
        </w:rPr>
      </w:pPr>
    </w:p>
    <w:p w:rsidR="008238F6" w:rsidRPr="008238F6" w:rsidRDefault="008238F6" w:rsidP="008238F6">
      <w:pPr>
        <w:spacing w:before="120" w:line="240" w:lineRule="auto"/>
        <w:jc w:val="both"/>
        <w:rPr>
          <w:rFonts w:cs="Arial"/>
          <w:sz w:val="22"/>
          <w:u w:val="single"/>
        </w:rPr>
      </w:pPr>
    </w:p>
    <w:p w:rsidR="008238F6" w:rsidRPr="008238F6" w:rsidRDefault="008238F6" w:rsidP="008238F6">
      <w:pPr>
        <w:spacing w:before="120" w:line="240" w:lineRule="auto"/>
        <w:jc w:val="both"/>
        <w:rPr>
          <w:rFonts w:cs="Arial"/>
          <w:sz w:val="22"/>
          <w:u w:val="single"/>
        </w:rPr>
      </w:pPr>
    </w:p>
    <w:p w:rsidR="008238F6" w:rsidRPr="008238F6" w:rsidRDefault="008238F6" w:rsidP="008238F6">
      <w:pPr>
        <w:spacing w:before="120" w:line="240" w:lineRule="auto"/>
        <w:jc w:val="both"/>
        <w:rPr>
          <w:rFonts w:cs="Arial"/>
          <w:sz w:val="22"/>
          <w:u w:val="single"/>
        </w:rPr>
      </w:pPr>
    </w:p>
    <w:p w:rsidR="008238F6" w:rsidRPr="008238F6" w:rsidRDefault="008238F6" w:rsidP="008238F6">
      <w:pPr>
        <w:spacing w:before="120" w:line="240" w:lineRule="auto"/>
        <w:jc w:val="both"/>
        <w:rPr>
          <w:rFonts w:cs="Arial"/>
          <w:noProof/>
          <w:sz w:val="22"/>
          <w:lang w:eastAsia="fr-FR"/>
        </w:rPr>
      </w:pPr>
    </w:p>
    <w:p w:rsidR="008238F6" w:rsidRPr="008238F6" w:rsidRDefault="008238F6" w:rsidP="008238F6">
      <w:pPr>
        <w:tabs>
          <w:tab w:val="left" w:pos="7050"/>
        </w:tabs>
        <w:spacing w:before="120" w:line="240" w:lineRule="auto"/>
        <w:jc w:val="both"/>
        <w:rPr>
          <w:rFonts w:cs="Arial"/>
          <w:noProof/>
          <w:sz w:val="22"/>
          <w:lang w:eastAsia="fr-FR"/>
        </w:rPr>
      </w:pPr>
      <w:r w:rsidRPr="008238F6">
        <w:rPr>
          <w:rFonts w:cs="Arial"/>
          <w:noProof/>
          <w:sz w:val="22"/>
          <w:lang w:eastAsia="fr-FR"/>
        </w:rPr>
        <w:tab/>
      </w:r>
    </w:p>
    <w:p w:rsidR="008238F6" w:rsidRPr="008238F6" w:rsidRDefault="008238F6" w:rsidP="008238F6">
      <w:pPr>
        <w:spacing w:before="120" w:line="240" w:lineRule="auto"/>
        <w:jc w:val="both"/>
        <w:rPr>
          <w:rFonts w:cs="Arial"/>
          <w:sz w:val="22"/>
        </w:rPr>
      </w:pPr>
    </w:p>
    <w:p w:rsidR="008238F6" w:rsidRPr="008238F6" w:rsidRDefault="008238F6" w:rsidP="008238F6">
      <w:pPr>
        <w:spacing w:before="120" w:line="240" w:lineRule="auto"/>
        <w:jc w:val="both"/>
        <w:rPr>
          <w:rFonts w:cs="Arial"/>
          <w:sz w:val="22"/>
        </w:rPr>
      </w:pPr>
    </w:p>
    <w:p w:rsidR="008238F6" w:rsidRPr="008238F6" w:rsidRDefault="008238F6" w:rsidP="008238F6">
      <w:pPr>
        <w:spacing w:before="120" w:line="240" w:lineRule="auto"/>
        <w:jc w:val="both"/>
        <w:rPr>
          <w:rFonts w:cs="Arial"/>
          <w:sz w:val="22"/>
        </w:rPr>
      </w:pPr>
    </w:p>
    <w:p w:rsidR="001852C8" w:rsidRPr="001852C8" w:rsidRDefault="008238F6" w:rsidP="001852C8">
      <w:pPr>
        <w:spacing w:before="120" w:line="240" w:lineRule="auto"/>
        <w:jc w:val="both"/>
        <w:rPr>
          <w:rFonts w:cs="Arial"/>
          <w:color w:val="000000" w:themeColor="text1"/>
          <w:sz w:val="22"/>
        </w:rPr>
      </w:pPr>
      <w:r w:rsidRPr="008238F6">
        <w:rPr>
          <w:rFonts w:cs="Arial"/>
          <w:sz w:val="22"/>
        </w:rPr>
        <w:t>Dans le référentiel, les connaissances, les attitudes et le contexte (conditions de réalisation) sont explicitement définis. Les savoir-faire sont appréhendés par l’intitulé de la compétence et par les critères d’évaluation.</w:t>
      </w:r>
      <w:r w:rsidR="001852C8">
        <w:rPr>
          <w:rFonts w:cs="Arial"/>
          <w:sz w:val="22"/>
        </w:rPr>
        <w:t xml:space="preserve"> </w:t>
      </w:r>
      <w:r w:rsidR="001852C8" w:rsidRPr="001852C8">
        <w:rPr>
          <w:rFonts w:cs="Arial"/>
          <w:color w:val="000000" w:themeColor="text1"/>
          <w:sz w:val="22"/>
        </w:rPr>
        <w:t>La description de chaque compétence terminale se présente sous forme d’un tableau qui précise :</w:t>
      </w:r>
    </w:p>
    <w:p w:rsidR="001852C8" w:rsidRPr="001852C8" w:rsidRDefault="001852C8" w:rsidP="001852C8">
      <w:pPr>
        <w:pStyle w:val="Default"/>
        <w:numPr>
          <w:ilvl w:val="0"/>
          <w:numId w:val="12"/>
        </w:numPr>
        <w:spacing w:before="120"/>
        <w:jc w:val="both"/>
        <w:rPr>
          <w:rFonts w:ascii="Arial" w:hAnsi="Arial" w:cs="Arial"/>
          <w:color w:val="000000" w:themeColor="text1"/>
          <w:sz w:val="22"/>
          <w:szCs w:val="22"/>
        </w:rPr>
      </w:pPr>
      <w:r w:rsidRPr="001852C8">
        <w:rPr>
          <w:rFonts w:ascii="Arial" w:hAnsi="Arial" w:cs="Arial"/>
          <w:color w:val="000000" w:themeColor="text1"/>
          <w:sz w:val="22"/>
          <w:szCs w:val="22"/>
          <w:u w:val="single"/>
        </w:rPr>
        <w:t>les principales tâches mobilisant la compétence</w:t>
      </w:r>
      <w:r w:rsidRPr="001852C8">
        <w:rPr>
          <w:rFonts w:ascii="Arial" w:hAnsi="Arial" w:cs="Arial"/>
          <w:color w:val="000000" w:themeColor="text1"/>
          <w:sz w:val="22"/>
          <w:szCs w:val="22"/>
        </w:rPr>
        <w:t> :</w:t>
      </w:r>
    </w:p>
    <w:p w:rsidR="001852C8" w:rsidRPr="001852C8" w:rsidRDefault="001852C8" w:rsidP="001852C8">
      <w:pPr>
        <w:pStyle w:val="Default"/>
        <w:spacing w:before="120"/>
        <w:ind w:left="720"/>
        <w:jc w:val="both"/>
        <w:rPr>
          <w:rFonts w:ascii="Arial" w:hAnsi="Arial" w:cs="Arial"/>
          <w:color w:val="000000" w:themeColor="text1"/>
          <w:sz w:val="22"/>
          <w:szCs w:val="22"/>
        </w:rPr>
      </w:pPr>
      <w:r w:rsidRPr="001852C8">
        <w:rPr>
          <w:rFonts w:ascii="Arial" w:hAnsi="Arial" w:cs="Arial"/>
          <w:color w:val="000000" w:themeColor="text1"/>
          <w:sz w:val="22"/>
          <w:szCs w:val="22"/>
        </w:rPr>
        <w:t>Elles contribuent à définir des scénarios de formation basés sur des activités professionnelles réalistes. Elles précisent ce que l’apprenant est amené à faire dans les situations qui lui sont proposées.</w:t>
      </w:r>
    </w:p>
    <w:p w:rsidR="001852C8" w:rsidRPr="001852C8" w:rsidRDefault="001852C8" w:rsidP="001852C8">
      <w:pPr>
        <w:pStyle w:val="Default"/>
        <w:numPr>
          <w:ilvl w:val="0"/>
          <w:numId w:val="12"/>
        </w:numPr>
        <w:spacing w:before="120"/>
        <w:jc w:val="both"/>
        <w:rPr>
          <w:rFonts w:ascii="Arial" w:hAnsi="Arial" w:cs="Arial"/>
          <w:color w:val="000000" w:themeColor="text1"/>
          <w:sz w:val="22"/>
          <w:szCs w:val="22"/>
        </w:rPr>
      </w:pPr>
      <w:r w:rsidRPr="001852C8">
        <w:rPr>
          <w:rFonts w:ascii="Arial" w:hAnsi="Arial" w:cs="Arial"/>
          <w:color w:val="000000" w:themeColor="text1"/>
          <w:sz w:val="22"/>
          <w:szCs w:val="22"/>
          <w:u w:val="single"/>
        </w:rPr>
        <w:t>les conditions de réalisation</w:t>
      </w:r>
      <w:r w:rsidRPr="001852C8">
        <w:rPr>
          <w:rFonts w:ascii="Arial" w:hAnsi="Arial" w:cs="Arial"/>
          <w:color w:val="000000" w:themeColor="text1"/>
          <w:sz w:val="22"/>
          <w:szCs w:val="22"/>
        </w:rPr>
        <w:t> :</w:t>
      </w:r>
    </w:p>
    <w:p w:rsidR="001852C8" w:rsidRPr="001852C8" w:rsidRDefault="001852C8" w:rsidP="001852C8">
      <w:pPr>
        <w:pStyle w:val="Default"/>
        <w:spacing w:before="120"/>
        <w:ind w:left="720"/>
        <w:jc w:val="both"/>
        <w:rPr>
          <w:rFonts w:ascii="Arial" w:hAnsi="Arial" w:cs="Arial"/>
          <w:color w:val="000000" w:themeColor="text1"/>
          <w:sz w:val="22"/>
          <w:szCs w:val="22"/>
        </w:rPr>
      </w:pPr>
      <w:r w:rsidRPr="001852C8">
        <w:rPr>
          <w:rFonts w:ascii="Arial" w:hAnsi="Arial" w:cs="Arial"/>
          <w:color w:val="000000" w:themeColor="text1"/>
          <w:sz w:val="22"/>
          <w:szCs w:val="22"/>
        </w:rPr>
        <w:t>Elles précisent l’environnement de travail et les ressources exploitées, c’est-à-dire le contexte d’exercice de la compétence (support réel, simulation, maquette...).</w:t>
      </w:r>
    </w:p>
    <w:p w:rsidR="001852C8" w:rsidRPr="001852C8" w:rsidRDefault="001852C8" w:rsidP="001852C8">
      <w:pPr>
        <w:pStyle w:val="Default"/>
        <w:numPr>
          <w:ilvl w:val="0"/>
          <w:numId w:val="12"/>
        </w:numPr>
        <w:spacing w:before="120"/>
        <w:jc w:val="both"/>
        <w:rPr>
          <w:rFonts w:ascii="Arial" w:hAnsi="Arial" w:cs="Arial"/>
          <w:color w:val="000000" w:themeColor="text1"/>
          <w:sz w:val="22"/>
          <w:szCs w:val="22"/>
        </w:rPr>
      </w:pPr>
      <w:r w:rsidRPr="001852C8">
        <w:rPr>
          <w:rFonts w:ascii="Arial" w:hAnsi="Arial" w:cs="Arial"/>
          <w:color w:val="000000" w:themeColor="text1"/>
          <w:sz w:val="22"/>
          <w:szCs w:val="22"/>
          <w:u w:val="single"/>
        </w:rPr>
        <w:t>les principales connaissances associées</w:t>
      </w:r>
      <w:r w:rsidRPr="001852C8">
        <w:rPr>
          <w:rFonts w:ascii="Arial" w:hAnsi="Arial" w:cs="Arial"/>
          <w:color w:val="000000" w:themeColor="text1"/>
          <w:sz w:val="22"/>
          <w:szCs w:val="22"/>
        </w:rPr>
        <w:t xml:space="preserve"> :</w:t>
      </w:r>
    </w:p>
    <w:p w:rsidR="001852C8" w:rsidRPr="001852C8" w:rsidRDefault="001852C8" w:rsidP="001852C8">
      <w:pPr>
        <w:pStyle w:val="Default"/>
        <w:spacing w:before="120"/>
        <w:ind w:left="720"/>
        <w:jc w:val="both"/>
        <w:rPr>
          <w:rFonts w:ascii="Arial" w:hAnsi="Arial" w:cs="Arial"/>
          <w:color w:val="000000" w:themeColor="text1"/>
          <w:sz w:val="22"/>
          <w:szCs w:val="22"/>
        </w:rPr>
      </w:pPr>
      <w:r w:rsidRPr="001852C8">
        <w:rPr>
          <w:rFonts w:ascii="Arial" w:hAnsi="Arial" w:cs="Arial"/>
          <w:color w:val="000000" w:themeColor="text1"/>
          <w:sz w:val="22"/>
          <w:szCs w:val="22"/>
        </w:rPr>
        <w:t xml:space="preserve">Les domaines de connaissances requis pour maîtriser la compétence sont précisés. Leur limite d’exigence figure dans la définition des connaissances associées. </w:t>
      </w:r>
    </w:p>
    <w:p w:rsidR="001852C8" w:rsidRPr="001852C8" w:rsidRDefault="001852C8" w:rsidP="001852C8">
      <w:pPr>
        <w:pStyle w:val="Default"/>
        <w:numPr>
          <w:ilvl w:val="0"/>
          <w:numId w:val="12"/>
        </w:numPr>
        <w:spacing w:before="120"/>
        <w:jc w:val="both"/>
        <w:rPr>
          <w:rFonts w:ascii="Arial" w:hAnsi="Arial" w:cs="Arial"/>
          <w:color w:val="000000" w:themeColor="text1"/>
          <w:sz w:val="22"/>
          <w:szCs w:val="22"/>
        </w:rPr>
      </w:pPr>
      <w:r w:rsidRPr="001852C8">
        <w:rPr>
          <w:rFonts w:ascii="Arial" w:hAnsi="Arial" w:cs="Arial"/>
          <w:color w:val="000000" w:themeColor="text1"/>
          <w:sz w:val="22"/>
          <w:szCs w:val="22"/>
          <w:u w:val="single"/>
        </w:rPr>
        <w:t>les principales attitudes professionnelles associées à la compétence</w:t>
      </w:r>
      <w:r w:rsidRPr="001852C8">
        <w:rPr>
          <w:rFonts w:ascii="Arial" w:hAnsi="Arial" w:cs="Arial"/>
          <w:color w:val="000000" w:themeColor="text1"/>
          <w:sz w:val="22"/>
          <w:szCs w:val="22"/>
        </w:rPr>
        <w:t> :</w:t>
      </w:r>
    </w:p>
    <w:p w:rsidR="001852C8" w:rsidRPr="001852C8" w:rsidRDefault="001852C8" w:rsidP="001852C8">
      <w:pPr>
        <w:pStyle w:val="Default"/>
        <w:spacing w:before="120"/>
        <w:ind w:left="720"/>
        <w:jc w:val="both"/>
        <w:rPr>
          <w:rFonts w:ascii="Arial" w:hAnsi="Arial" w:cs="Arial"/>
          <w:color w:val="000000" w:themeColor="text1"/>
          <w:sz w:val="22"/>
          <w:szCs w:val="22"/>
        </w:rPr>
      </w:pPr>
      <w:r w:rsidRPr="001852C8">
        <w:rPr>
          <w:rFonts w:ascii="Arial" w:hAnsi="Arial" w:cs="Arial"/>
          <w:color w:val="000000" w:themeColor="text1"/>
          <w:sz w:val="22"/>
          <w:szCs w:val="22"/>
        </w:rPr>
        <w:lastRenderedPageBreak/>
        <w:t>Les attitudes professionnelles explicitent le comportement attendu chez l’apprenant  lorsqu’il mobilise la compétence.</w:t>
      </w:r>
    </w:p>
    <w:p w:rsidR="001852C8" w:rsidRPr="001852C8" w:rsidRDefault="001852C8" w:rsidP="001852C8">
      <w:pPr>
        <w:pStyle w:val="Default"/>
        <w:numPr>
          <w:ilvl w:val="0"/>
          <w:numId w:val="12"/>
        </w:numPr>
        <w:spacing w:before="120"/>
        <w:jc w:val="both"/>
        <w:rPr>
          <w:rFonts w:ascii="Arial" w:hAnsi="Arial" w:cs="Arial"/>
          <w:color w:val="000000" w:themeColor="text1"/>
          <w:sz w:val="22"/>
          <w:szCs w:val="22"/>
        </w:rPr>
      </w:pPr>
      <w:r w:rsidRPr="001852C8">
        <w:rPr>
          <w:rFonts w:ascii="Arial" w:hAnsi="Arial" w:cs="Arial"/>
          <w:color w:val="000000" w:themeColor="text1"/>
          <w:sz w:val="22"/>
          <w:szCs w:val="22"/>
          <w:u w:val="single"/>
        </w:rPr>
        <w:t>les critères d’évaluation de la compétence</w:t>
      </w:r>
      <w:r w:rsidRPr="001852C8">
        <w:rPr>
          <w:rFonts w:ascii="Arial" w:hAnsi="Arial" w:cs="Arial"/>
          <w:color w:val="000000" w:themeColor="text1"/>
          <w:sz w:val="22"/>
          <w:szCs w:val="22"/>
        </w:rPr>
        <w:t> :</w:t>
      </w:r>
    </w:p>
    <w:p w:rsidR="001852C8" w:rsidRPr="001852C8" w:rsidRDefault="001852C8" w:rsidP="001852C8">
      <w:pPr>
        <w:pStyle w:val="Default"/>
        <w:spacing w:before="120"/>
        <w:ind w:left="720"/>
        <w:jc w:val="both"/>
        <w:rPr>
          <w:rFonts w:ascii="Arial" w:hAnsi="Arial" w:cs="Arial"/>
          <w:color w:val="000000" w:themeColor="text1"/>
          <w:sz w:val="22"/>
          <w:szCs w:val="22"/>
        </w:rPr>
      </w:pPr>
      <w:r w:rsidRPr="001852C8">
        <w:rPr>
          <w:rFonts w:ascii="Arial" w:hAnsi="Arial" w:cs="Arial"/>
          <w:color w:val="000000" w:themeColor="text1"/>
          <w:sz w:val="22"/>
          <w:szCs w:val="22"/>
        </w:rPr>
        <w:t>Ils définissent les éléments à observer pour attester du degré de maîtrise de la compétence.</w:t>
      </w:r>
    </w:p>
    <w:p w:rsidR="001852C8" w:rsidRPr="001852C8" w:rsidRDefault="001852C8" w:rsidP="001852C8">
      <w:pPr>
        <w:pStyle w:val="Default"/>
        <w:spacing w:before="120"/>
        <w:ind w:left="720"/>
        <w:jc w:val="both"/>
        <w:rPr>
          <w:rFonts w:ascii="Arial" w:hAnsi="Arial" w:cs="Arial"/>
          <w:color w:val="000000" w:themeColor="text1"/>
          <w:sz w:val="22"/>
          <w:szCs w:val="22"/>
        </w:rPr>
      </w:pPr>
      <w:r w:rsidRPr="001852C8">
        <w:rPr>
          <w:rFonts w:ascii="Arial" w:hAnsi="Arial" w:cs="Arial"/>
          <w:color w:val="000000" w:themeColor="text1"/>
          <w:sz w:val="22"/>
          <w:szCs w:val="22"/>
        </w:rPr>
        <w:t xml:space="preserve">Ils se déclinent en </w:t>
      </w:r>
      <w:r w:rsidRPr="001852C8">
        <w:rPr>
          <w:rFonts w:ascii="Arial" w:hAnsi="Arial" w:cs="Arial"/>
          <w:b/>
          <w:color w:val="000000" w:themeColor="text1"/>
          <w:sz w:val="22"/>
          <w:szCs w:val="22"/>
        </w:rPr>
        <w:t>indicateurs de réussite</w:t>
      </w:r>
      <w:r w:rsidRPr="001852C8">
        <w:rPr>
          <w:rFonts w:ascii="Arial" w:hAnsi="Arial" w:cs="Arial"/>
          <w:color w:val="000000" w:themeColor="text1"/>
          <w:sz w:val="22"/>
          <w:szCs w:val="22"/>
        </w:rPr>
        <w:t xml:space="preserve"> propres à chaque situation de formation qui fixent le niveau de performance ou de résultat attendu.</w:t>
      </w:r>
    </w:p>
    <w:p w:rsidR="001852C8" w:rsidRPr="001852C8" w:rsidRDefault="001852C8" w:rsidP="001852C8">
      <w:pPr>
        <w:spacing w:before="120" w:line="240" w:lineRule="auto"/>
        <w:rPr>
          <w:rFonts w:asciiTheme="minorHAnsi" w:hAnsiTheme="minorHAnsi" w:cstheme="minorBidi"/>
          <w:color w:val="000000" w:themeColor="text1"/>
          <w:sz w:val="22"/>
        </w:rPr>
      </w:pPr>
      <w:r>
        <w:rPr>
          <w:noProof/>
          <w:lang w:eastAsia="fr-FR"/>
        </w:rPr>
        <w:drawing>
          <wp:anchor distT="0" distB="0" distL="114300" distR="114300" simplePos="0" relativeHeight="251663360" behindDoc="1" locked="0" layoutInCell="1" allowOverlap="1" wp14:anchorId="5634BC44" wp14:editId="402758F1">
            <wp:simplePos x="0" y="0"/>
            <wp:positionH relativeFrom="column">
              <wp:posOffset>358775</wp:posOffset>
            </wp:positionH>
            <wp:positionV relativeFrom="paragraph">
              <wp:posOffset>159385</wp:posOffset>
            </wp:positionV>
            <wp:extent cx="5760720" cy="3239135"/>
            <wp:effectExtent l="19050" t="19050" r="11430" b="1841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1852C8" w:rsidRDefault="001852C8" w:rsidP="001852C8"/>
    <w:p w:rsidR="003F7198" w:rsidRDefault="003F7198" w:rsidP="008238F6">
      <w:pPr>
        <w:spacing w:before="120" w:line="240" w:lineRule="auto"/>
        <w:jc w:val="both"/>
        <w:rPr>
          <w:rFonts w:cs="Arial"/>
          <w:sz w:val="22"/>
        </w:rPr>
      </w:pPr>
    </w:p>
    <w:p w:rsidR="008238F6" w:rsidRPr="008238F6" w:rsidRDefault="008238F6" w:rsidP="008238F6">
      <w:pPr>
        <w:spacing w:before="120" w:line="240" w:lineRule="auto"/>
        <w:jc w:val="both"/>
        <w:rPr>
          <w:rFonts w:cs="Arial"/>
          <w:sz w:val="22"/>
        </w:rPr>
      </w:pPr>
    </w:p>
    <w:p w:rsidR="001852C8" w:rsidRDefault="001852C8" w:rsidP="008238F6">
      <w:pPr>
        <w:pStyle w:val="Default"/>
        <w:spacing w:before="120"/>
        <w:jc w:val="both"/>
        <w:rPr>
          <w:rFonts w:ascii="Arial" w:hAnsi="Arial" w:cs="Arial"/>
          <w:b/>
          <w:sz w:val="22"/>
          <w:szCs w:val="22"/>
          <w:u w:val="single"/>
        </w:rPr>
      </w:pPr>
    </w:p>
    <w:p w:rsidR="001852C8" w:rsidRDefault="001852C8" w:rsidP="008238F6">
      <w:pPr>
        <w:pStyle w:val="Default"/>
        <w:spacing w:before="120"/>
        <w:jc w:val="both"/>
        <w:rPr>
          <w:rFonts w:ascii="Arial" w:hAnsi="Arial" w:cs="Arial"/>
          <w:b/>
          <w:sz w:val="22"/>
          <w:szCs w:val="22"/>
          <w:u w:val="single"/>
        </w:rPr>
      </w:pPr>
    </w:p>
    <w:p w:rsidR="001852C8" w:rsidRDefault="001852C8" w:rsidP="008238F6">
      <w:pPr>
        <w:pStyle w:val="Default"/>
        <w:spacing w:before="120"/>
        <w:jc w:val="both"/>
        <w:rPr>
          <w:rFonts w:ascii="Arial" w:hAnsi="Arial" w:cs="Arial"/>
          <w:b/>
          <w:sz w:val="22"/>
          <w:szCs w:val="22"/>
          <w:u w:val="single"/>
        </w:rPr>
      </w:pPr>
    </w:p>
    <w:p w:rsidR="001852C8" w:rsidRDefault="001852C8" w:rsidP="008238F6">
      <w:pPr>
        <w:pStyle w:val="Default"/>
        <w:spacing w:before="120"/>
        <w:jc w:val="both"/>
        <w:rPr>
          <w:rFonts w:ascii="Arial" w:hAnsi="Arial" w:cs="Arial"/>
          <w:b/>
          <w:sz w:val="22"/>
          <w:szCs w:val="22"/>
          <w:u w:val="single"/>
        </w:rPr>
      </w:pPr>
    </w:p>
    <w:p w:rsidR="001852C8" w:rsidRDefault="001852C8" w:rsidP="008238F6">
      <w:pPr>
        <w:pStyle w:val="Default"/>
        <w:spacing w:before="120"/>
        <w:jc w:val="both"/>
        <w:rPr>
          <w:rFonts w:ascii="Arial" w:hAnsi="Arial" w:cs="Arial"/>
          <w:b/>
          <w:sz w:val="22"/>
          <w:szCs w:val="22"/>
          <w:u w:val="single"/>
        </w:rPr>
      </w:pPr>
    </w:p>
    <w:p w:rsidR="001852C8" w:rsidRDefault="001852C8" w:rsidP="008238F6">
      <w:pPr>
        <w:pStyle w:val="Default"/>
        <w:spacing w:before="120"/>
        <w:jc w:val="both"/>
        <w:rPr>
          <w:rFonts w:ascii="Arial" w:hAnsi="Arial" w:cs="Arial"/>
          <w:b/>
          <w:sz w:val="22"/>
          <w:szCs w:val="22"/>
          <w:u w:val="single"/>
        </w:rPr>
      </w:pPr>
    </w:p>
    <w:p w:rsidR="001852C8" w:rsidRDefault="001852C8" w:rsidP="008238F6">
      <w:pPr>
        <w:pStyle w:val="Default"/>
        <w:spacing w:before="120"/>
        <w:jc w:val="both"/>
        <w:rPr>
          <w:rFonts w:ascii="Arial" w:hAnsi="Arial" w:cs="Arial"/>
          <w:b/>
          <w:sz w:val="22"/>
          <w:szCs w:val="22"/>
          <w:u w:val="single"/>
        </w:rPr>
      </w:pPr>
    </w:p>
    <w:p w:rsidR="001852C8" w:rsidRDefault="001852C8" w:rsidP="008238F6">
      <w:pPr>
        <w:pStyle w:val="Default"/>
        <w:spacing w:before="120"/>
        <w:jc w:val="both"/>
        <w:rPr>
          <w:rFonts w:ascii="Arial" w:hAnsi="Arial" w:cs="Arial"/>
          <w:b/>
          <w:sz w:val="22"/>
          <w:szCs w:val="22"/>
          <w:u w:val="single"/>
        </w:rPr>
      </w:pPr>
    </w:p>
    <w:p w:rsidR="001852C8" w:rsidRDefault="001852C8" w:rsidP="008238F6">
      <w:pPr>
        <w:pStyle w:val="Default"/>
        <w:spacing w:before="120"/>
        <w:jc w:val="both"/>
        <w:rPr>
          <w:rFonts w:ascii="Arial" w:hAnsi="Arial" w:cs="Arial"/>
          <w:b/>
          <w:sz w:val="22"/>
          <w:szCs w:val="22"/>
          <w:u w:val="single"/>
        </w:rPr>
      </w:pPr>
    </w:p>
    <w:p w:rsidR="001852C8" w:rsidRDefault="001852C8" w:rsidP="008238F6">
      <w:pPr>
        <w:pStyle w:val="Default"/>
        <w:spacing w:before="120"/>
        <w:jc w:val="both"/>
        <w:rPr>
          <w:rFonts w:ascii="Arial" w:hAnsi="Arial" w:cs="Arial"/>
          <w:b/>
          <w:sz w:val="22"/>
          <w:szCs w:val="22"/>
          <w:u w:val="single"/>
        </w:rPr>
      </w:pPr>
    </w:p>
    <w:p w:rsidR="001852C8" w:rsidRDefault="001852C8" w:rsidP="008238F6">
      <w:pPr>
        <w:pStyle w:val="Default"/>
        <w:spacing w:before="120"/>
        <w:jc w:val="both"/>
        <w:rPr>
          <w:rFonts w:ascii="Arial" w:hAnsi="Arial" w:cs="Arial"/>
          <w:b/>
          <w:sz w:val="22"/>
          <w:szCs w:val="22"/>
          <w:u w:val="single"/>
        </w:rPr>
      </w:pPr>
    </w:p>
    <w:p w:rsidR="001852C8" w:rsidRDefault="001852C8" w:rsidP="008238F6">
      <w:pPr>
        <w:pStyle w:val="Default"/>
        <w:spacing w:before="120"/>
        <w:jc w:val="both"/>
        <w:rPr>
          <w:rFonts w:ascii="Arial" w:hAnsi="Arial" w:cs="Arial"/>
          <w:b/>
          <w:sz w:val="22"/>
          <w:szCs w:val="22"/>
          <w:u w:val="single"/>
        </w:rPr>
      </w:pPr>
    </w:p>
    <w:p w:rsidR="001852C8" w:rsidRDefault="001852C8" w:rsidP="008238F6">
      <w:pPr>
        <w:pStyle w:val="Default"/>
        <w:spacing w:before="120"/>
        <w:jc w:val="both"/>
        <w:rPr>
          <w:rFonts w:ascii="Arial" w:hAnsi="Arial" w:cs="Arial"/>
          <w:b/>
          <w:sz w:val="22"/>
          <w:szCs w:val="22"/>
          <w:u w:val="single"/>
        </w:rPr>
      </w:pPr>
    </w:p>
    <w:p w:rsidR="008238F6" w:rsidRPr="008238F6" w:rsidRDefault="008238F6" w:rsidP="008238F6">
      <w:pPr>
        <w:pStyle w:val="Default"/>
        <w:spacing w:before="120"/>
        <w:jc w:val="both"/>
        <w:rPr>
          <w:rFonts w:ascii="Arial" w:hAnsi="Arial" w:cs="Arial"/>
          <w:b/>
          <w:sz w:val="22"/>
          <w:szCs w:val="22"/>
          <w:u w:val="single"/>
        </w:rPr>
      </w:pPr>
      <w:r>
        <w:rPr>
          <w:rFonts w:ascii="Arial" w:hAnsi="Arial" w:cs="Arial"/>
          <w:b/>
          <w:sz w:val="22"/>
          <w:szCs w:val="22"/>
          <w:u w:val="single"/>
        </w:rPr>
        <w:t>A</w:t>
      </w:r>
      <w:r w:rsidRPr="008238F6">
        <w:rPr>
          <w:rFonts w:ascii="Arial" w:hAnsi="Arial" w:cs="Arial"/>
          <w:b/>
          <w:sz w:val="22"/>
          <w:szCs w:val="22"/>
          <w:u w:val="single"/>
        </w:rPr>
        <w:t xml:space="preserve">cquisition et </w:t>
      </w:r>
      <w:r>
        <w:rPr>
          <w:rFonts w:ascii="Arial" w:hAnsi="Arial" w:cs="Arial"/>
          <w:b/>
          <w:sz w:val="22"/>
          <w:szCs w:val="22"/>
          <w:u w:val="single"/>
        </w:rPr>
        <w:t>E</w:t>
      </w:r>
      <w:r w:rsidRPr="008238F6">
        <w:rPr>
          <w:rFonts w:ascii="Arial" w:hAnsi="Arial" w:cs="Arial"/>
          <w:b/>
          <w:sz w:val="22"/>
          <w:szCs w:val="22"/>
          <w:u w:val="single"/>
        </w:rPr>
        <w:t>valuation des compétences</w:t>
      </w:r>
    </w:p>
    <w:p w:rsidR="008238F6" w:rsidRPr="008238F6" w:rsidRDefault="008238F6" w:rsidP="008238F6">
      <w:pPr>
        <w:pStyle w:val="Default"/>
        <w:spacing w:before="120"/>
        <w:jc w:val="both"/>
        <w:rPr>
          <w:rFonts w:ascii="Arial" w:hAnsi="Arial" w:cs="Arial"/>
          <w:sz w:val="22"/>
          <w:szCs w:val="22"/>
        </w:rPr>
      </w:pPr>
      <w:r w:rsidRPr="008238F6">
        <w:rPr>
          <w:rFonts w:ascii="Arial" w:hAnsi="Arial" w:cs="Arial"/>
          <w:sz w:val="22"/>
          <w:szCs w:val="22"/>
        </w:rPr>
        <w:t xml:space="preserve">Les compétences décrites correspondent à des compétences terminales évaluables lors de la certification. Elles définissent également des objectifs de formation. </w:t>
      </w:r>
    </w:p>
    <w:p w:rsidR="008238F6" w:rsidRPr="008238F6" w:rsidRDefault="008238F6" w:rsidP="008238F6">
      <w:pPr>
        <w:pStyle w:val="Default"/>
        <w:spacing w:before="120"/>
        <w:jc w:val="both"/>
        <w:rPr>
          <w:rFonts w:ascii="Arial" w:hAnsi="Arial" w:cs="Arial"/>
          <w:color w:val="000000" w:themeColor="text1"/>
          <w:sz w:val="22"/>
          <w:szCs w:val="22"/>
        </w:rPr>
      </w:pPr>
      <w:r w:rsidRPr="008238F6">
        <w:rPr>
          <w:rFonts w:ascii="Arial" w:hAnsi="Arial" w:cs="Arial"/>
          <w:color w:val="000000" w:themeColor="text1"/>
          <w:sz w:val="22"/>
          <w:szCs w:val="22"/>
        </w:rPr>
        <w:t>Il revient donc aux formateurs de définir des objectifs intermédiaires et une stratégie de formation sur le cycle complet. Ces objectifs intermédiaires seront fixés notamment par le choix d’</w:t>
      </w:r>
      <w:r w:rsidRPr="008238F6">
        <w:rPr>
          <w:rFonts w:ascii="Arial" w:hAnsi="Arial" w:cs="Arial"/>
          <w:b/>
          <w:color w:val="000000" w:themeColor="text1"/>
          <w:sz w:val="22"/>
          <w:szCs w:val="22"/>
        </w:rPr>
        <w:t xml:space="preserve">indicateurs de réussite </w:t>
      </w:r>
      <w:r w:rsidRPr="008238F6">
        <w:rPr>
          <w:rFonts w:ascii="Arial" w:hAnsi="Arial" w:cs="Arial"/>
          <w:color w:val="000000" w:themeColor="text1"/>
          <w:sz w:val="22"/>
          <w:szCs w:val="22"/>
        </w:rPr>
        <w:t>relatifs à chaque critère d’évaluation.</w:t>
      </w:r>
    </w:p>
    <w:p w:rsidR="008238F6" w:rsidRPr="008238F6" w:rsidRDefault="008238F6" w:rsidP="008238F6">
      <w:pPr>
        <w:pStyle w:val="Default"/>
        <w:spacing w:before="120"/>
        <w:jc w:val="both"/>
        <w:rPr>
          <w:rFonts w:ascii="Arial" w:hAnsi="Arial" w:cs="Arial"/>
          <w:i/>
          <w:color w:val="000000" w:themeColor="text1"/>
          <w:sz w:val="22"/>
          <w:szCs w:val="22"/>
        </w:rPr>
      </w:pPr>
    </w:p>
    <w:p w:rsidR="008238F6" w:rsidRPr="008238F6" w:rsidRDefault="008238F6" w:rsidP="008238F6">
      <w:pPr>
        <w:pStyle w:val="Default"/>
        <w:spacing w:before="120"/>
        <w:jc w:val="both"/>
        <w:rPr>
          <w:rFonts w:ascii="Arial" w:hAnsi="Arial" w:cs="Arial"/>
          <w:color w:val="000000" w:themeColor="text1"/>
          <w:sz w:val="22"/>
          <w:szCs w:val="22"/>
        </w:rPr>
      </w:pPr>
      <w:r w:rsidRPr="008238F6">
        <w:rPr>
          <w:rFonts w:ascii="Arial" w:hAnsi="Arial" w:cs="Arial"/>
          <w:color w:val="000000" w:themeColor="text1"/>
          <w:sz w:val="22"/>
          <w:szCs w:val="22"/>
        </w:rPr>
        <w:t>L’acquisition durable d’une compétence suppose que le parcours de formation prévoit la mobilisation de cette compétence dans plusieurs situations, afin de s’assurer de la capacité de l’apprenant à la transférer. Pour ce faire, chaque compétence doit être abordée dans trois secteurs d’activités au moins, dont les secteurs des bâtiments et de l’industrie.</w:t>
      </w:r>
    </w:p>
    <w:p w:rsidR="008238F6" w:rsidRPr="008238F6" w:rsidRDefault="008238F6" w:rsidP="008238F6">
      <w:pPr>
        <w:pStyle w:val="Default"/>
        <w:spacing w:before="120"/>
        <w:jc w:val="both"/>
        <w:rPr>
          <w:rFonts w:ascii="Arial" w:hAnsi="Arial" w:cs="Arial"/>
          <w:color w:val="000000" w:themeColor="text1"/>
          <w:sz w:val="22"/>
          <w:szCs w:val="22"/>
        </w:rPr>
      </w:pPr>
    </w:p>
    <w:p w:rsidR="008238F6" w:rsidRPr="008238F6" w:rsidRDefault="008238F6" w:rsidP="008238F6">
      <w:pPr>
        <w:pStyle w:val="Default"/>
        <w:spacing w:before="120"/>
        <w:jc w:val="both"/>
        <w:rPr>
          <w:rFonts w:ascii="Arial" w:hAnsi="Arial" w:cs="Arial"/>
          <w:color w:val="000000" w:themeColor="text1"/>
          <w:sz w:val="22"/>
          <w:szCs w:val="22"/>
        </w:rPr>
      </w:pPr>
      <w:r w:rsidRPr="008238F6">
        <w:rPr>
          <w:rFonts w:ascii="Arial" w:hAnsi="Arial" w:cs="Arial"/>
          <w:color w:val="000000" w:themeColor="text1"/>
          <w:sz w:val="22"/>
          <w:szCs w:val="22"/>
        </w:rPr>
        <w:t xml:space="preserve">Le plan de formation élaboré par l’équipe de formateurs pourra donc suivre une </w:t>
      </w:r>
      <w:r w:rsidRPr="008238F6">
        <w:rPr>
          <w:rFonts w:ascii="Arial" w:hAnsi="Arial" w:cs="Arial"/>
          <w:b/>
          <w:color w:val="000000" w:themeColor="text1"/>
          <w:sz w:val="22"/>
          <w:szCs w:val="22"/>
        </w:rPr>
        <w:t>progression spiralée</w:t>
      </w:r>
      <w:r w:rsidRPr="008238F6">
        <w:rPr>
          <w:rFonts w:ascii="Arial" w:hAnsi="Arial" w:cs="Arial"/>
          <w:color w:val="000000" w:themeColor="text1"/>
          <w:sz w:val="22"/>
          <w:szCs w:val="22"/>
        </w:rPr>
        <w:t xml:space="preserve"> qui garantit que chaque compétence soit abordée dans des </w:t>
      </w:r>
      <w:r w:rsidRPr="008238F6">
        <w:rPr>
          <w:rFonts w:ascii="Arial" w:hAnsi="Arial" w:cs="Arial"/>
          <w:color w:val="000000" w:themeColor="text1"/>
          <w:sz w:val="22"/>
          <w:szCs w:val="22"/>
          <w:u w:val="single"/>
        </w:rPr>
        <w:t>contextes différents</w:t>
      </w:r>
      <w:r w:rsidRPr="008238F6">
        <w:rPr>
          <w:rFonts w:ascii="Arial" w:hAnsi="Arial" w:cs="Arial"/>
          <w:color w:val="000000" w:themeColor="text1"/>
          <w:sz w:val="22"/>
          <w:szCs w:val="22"/>
        </w:rPr>
        <w:t xml:space="preserve">, mais aussi que l’apprentissage d’une même notion soit répété à plusieurs reprises au cours du cycle. </w:t>
      </w:r>
    </w:p>
    <w:p w:rsidR="008238F6" w:rsidRPr="008238F6" w:rsidRDefault="008238F6" w:rsidP="008238F6">
      <w:pPr>
        <w:pStyle w:val="Default"/>
        <w:spacing w:before="120"/>
        <w:jc w:val="both"/>
        <w:rPr>
          <w:rFonts w:ascii="Arial" w:hAnsi="Arial" w:cs="Arial"/>
          <w:color w:val="000000" w:themeColor="text1"/>
          <w:sz w:val="22"/>
          <w:szCs w:val="22"/>
        </w:rPr>
      </w:pPr>
      <w:r w:rsidRPr="008238F6">
        <w:rPr>
          <w:rFonts w:ascii="Arial" w:hAnsi="Arial" w:cs="Arial"/>
          <w:color w:val="000000" w:themeColor="text1"/>
          <w:sz w:val="22"/>
          <w:szCs w:val="22"/>
        </w:rPr>
        <w:t>Le référentiel n’impose aucune chronologie pour aborder les compétences. Toutefois, des relations d’antériorité s’imposent parfois. Par exemple, C8 « diagnostiquer un dysfonctionnement » ne pourra être mobilisée ou évaluée avant d’aborder C5 « contrôler les grandeurs caractéristiques d’une installation ».</w:t>
      </w:r>
    </w:p>
    <w:p w:rsidR="008238F6" w:rsidRPr="008238F6" w:rsidRDefault="008238F6" w:rsidP="008238F6">
      <w:pPr>
        <w:pStyle w:val="Paragraphecourant"/>
        <w:widowControl w:val="0"/>
        <w:adjustRightInd w:val="0"/>
        <w:spacing w:before="120"/>
        <w:jc w:val="both"/>
        <w:rPr>
          <w:rFonts w:ascii="Arial" w:hAnsi="Arial" w:cs="Arial"/>
          <w:sz w:val="22"/>
          <w:szCs w:val="22"/>
        </w:rPr>
      </w:pPr>
    </w:p>
    <w:p w:rsidR="008238F6" w:rsidRPr="008238F6" w:rsidRDefault="008238F6" w:rsidP="008238F6">
      <w:pPr>
        <w:pStyle w:val="Paragraphecourant"/>
        <w:widowControl w:val="0"/>
        <w:adjustRightInd w:val="0"/>
        <w:spacing w:before="120"/>
        <w:jc w:val="both"/>
        <w:rPr>
          <w:rFonts w:ascii="Arial" w:hAnsi="Arial" w:cs="Arial"/>
          <w:color w:val="000000" w:themeColor="text1"/>
          <w:sz w:val="22"/>
          <w:szCs w:val="22"/>
        </w:rPr>
      </w:pPr>
      <w:r w:rsidRPr="008238F6">
        <w:rPr>
          <w:rFonts w:ascii="Arial" w:hAnsi="Arial" w:cs="Arial"/>
          <w:color w:val="000000" w:themeColor="text1"/>
          <w:sz w:val="22"/>
          <w:szCs w:val="22"/>
        </w:rPr>
        <w:lastRenderedPageBreak/>
        <w:t>Une situation professionnelle authentique mobilise forcément plusieurs compétences simultanément. Le formateur pourra néanmoins choisir de cibler telle ou telle compétence en fonction de ses objectifs, de son plan de formation et des capacités de l’apprenant.</w:t>
      </w:r>
    </w:p>
    <w:p w:rsidR="008238F6" w:rsidRDefault="008238F6" w:rsidP="008238F6">
      <w:pPr>
        <w:spacing w:before="120" w:line="240" w:lineRule="auto"/>
        <w:jc w:val="both"/>
        <w:rPr>
          <w:rFonts w:eastAsia="Times New Roman" w:cs="Arial"/>
          <w:sz w:val="22"/>
          <w:lang w:eastAsia="fr-FR"/>
        </w:rPr>
      </w:pPr>
    </w:p>
    <w:p w:rsidR="0062043C" w:rsidRPr="008238F6" w:rsidRDefault="0062043C" w:rsidP="008238F6">
      <w:pPr>
        <w:spacing w:before="120" w:line="240" w:lineRule="auto"/>
        <w:jc w:val="both"/>
        <w:rPr>
          <w:rFonts w:eastAsia="Times New Roman" w:cs="Arial"/>
          <w:sz w:val="22"/>
          <w:lang w:eastAsia="fr-FR"/>
        </w:rPr>
      </w:pPr>
    </w:p>
    <w:p w:rsidR="008238F6" w:rsidRPr="008238F6" w:rsidRDefault="008238F6" w:rsidP="008238F6">
      <w:pPr>
        <w:spacing w:before="120" w:line="240" w:lineRule="auto"/>
        <w:jc w:val="both"/>
        <w:rPr>
          <w:rFonts w:eastAsiaTheme="minorHAnsi" w:cs="Arial"/>
          <w:b/>
          <w:sz w:val="22"/>
          <w:u w:val="single"/>
        </w:rPr>
      </w:pPr>
      <w:r w:rsidRPr="008238F6">
        <w:rPr>
          <w:rFonts w:cs="Arial"/>
          <w:b/>
          <w:sz w:val="22"/>
          <w:u w:val="single"/>
        </w:rPr>
        <w:t>L’évaluation des compétences</w:t>
      </w:r>
      <w:r w:rsidRPr="008238F6">
        <w:rPr>
          <w:rFonts w:cs="Arial"/>
          <w:b/>
          <w:sz w:val="22"/>
        </w:rPr>
        <w:t> :</w:t>
      </w:r>
      <w:r w:rsidRPr="008238F6">
        <w:rPr>
          <w:rFonts w:cs="Arial"/>
          <w:b/>
          <w:sz w:val="22"/>
          <w:u w:val="single"/>
        </w:rPr>
        <w:t xml:space="preserve"> </w:t>
      </w:r>
    </w:p>
    <w:p w:rsidR="008238F6" w:rsidRPr="008238F6" w:rsidRDefault="008238F6" w:rsidP="008238F6">
      <w:pPr>
        <w:spacing w:before="120" w:line="240" w:lineRule="auto"/>
        <w:jc w:val="both"/>
        <w:rPr>
          <w:rFonts w:cs="Arial"/>
          <w:sz w:val="22"/>
        </w:rPr>
      </w:pPr>
      <w:r w:rsidRPr="008238F6">
        <w:rPr>
          <w:rFonts w:cs="Arial"/>
          <w:sz w:val="22"/>
        </w:rPr>
        <w:t>L’évaluation de chaque compétence s’appuie sur deux éléments :</w:t>
      </w:r>
    </w:p>
    <w:p w:rsidR="008238F6" w:rsidRPr="00705557" w:rsidRDefault="008238F6" w:rsidP="00705557">
      <w:pPr>
        <w:pStyle w:val="Paragraphedeliste"/>
        <w:numPr>
          <w:ilvl w:val="0"/>
          <w:numId w:val="8"/>
        </w:numPr>
        <w:spacing w:before="120" w:line="240" w:lineRule="auto"/>
        <w:jc w:val="both"/>
        <w:rPr>
          <w:rFonts w:cs="Arial"/>
          <w:sz w:val="22"/>
        </w:rPr>
      </w:pPr>
      <w:r w:rsidRPr="00705557">
        <w:rPr>
          <w:rFonts w:cs="Arial"/>
          <w:sz w:val="22"/>
        </w:rPr>
        <w:t xml:space="preserve">des </w:t>
      </w:r>
      <w:r w:rsidRPr="00705557">
        <w:rPr>
          <w:rFonts w:cs="Arial"/>
          <w:b/>
          <w:sz w:val="22"/>
        </w:rPr>
        <w:t>critères d’évaluation</w:t>
      </w:r>
      <w:r w:rsidRPr="00705557">
        <w:rPr>
          <w:rFonts w:cs="Arial"/>
          <w:sz w:val="22"/>
        </w:rPr>
        <w:t xml:space="preserve"> définis dans le référentiel : </w:t>
      </w:r>
      <w:r w:rsidRPr="00705557">
        <w:rPr>
          <w:rFonts w:cs="Arial"/>
          <w:i/>
          <w:sz w:val="22"/>
        </w:rPr>
        <w:t>là où le formateur porte son attention pour évaluer</w:t>
      </w:r>
    </w:p>
    <w:p w:rsidR="008238F6" w:rsidRPr="00705557" w:rsidRDefault="008238F6" w:rsidP="00705557">
      <w:pPr>
        <w:pStyle w:val="Paragraphedeliste"/>
        <w:numPr>
          <w:ilvl w:val="0"/>
          <w:numId w:val="8"/>
        </w:numPr>
        <w:spacing w:before="120" w:line="240" w:lineRule="auto"/>
        <w:jc w:val="both"/>
        <w:rPr>
          <w:rFonts w:cs="Arial"/>
          <w:sz w:val="22"/>
        </w:rPr>
      </w:pPr>
      <w:r w:rsidRPr="00705557">
        <w:rPr>
          <w:rFonts w:cs="Arial"/>
          <w:sz w:val="22"/>
        </w:rPr>
        <w:t xml:space="preserve">des </w:t>
      </w:r>
      <w:r w:rsidRPr="00705557">
        <w:rPr>
          <w:rFonts w:cs="Arial"/>
          <w:b/>
          <w:sz w:val="22"/>
        </w:rPr>
        <w:t>indicateurs de réussite</w:t>
      </w:r>
      <w:r w:rsidRPr="00705557">
        <w:rPr>
          <w:rFonts w:cs="Arial"/>
          <w:sz w:val="22"/>
        </w:rPr>
        <w:t xml:space="preserve"> propres à chaque situation de formation, définis par le formateur : </w:t>
      </w:r>
      <w:r w:rsidRPr="00705557">
        <w:rPr>
          <w:rFonts w:cs="Arial"/>
          <w:i/>
          <w:sz w:val="22"/>
        </w:rPr>
        <w:t xml:space="preserve">seuil, niveau, pour décider du </w:t>
      </w:r>
      <w:r w:rsidRPr="00705557">
        <w:rPr>
          <w:rFonts w:cs="Arial"/>
          <w:b/>
          <w:i/>
          <w:sz w:val="22"/>
        </w:rPr>
        <w:t>niveau de réussite</w:t>
      </w:r>
      <w:r w:rsidRPr="00705557">
        <w:rPr>
          <w:rFonts w:cs="Arial"/>
          <w:i/>
          <w:sz w:val="22"/>
        </w:rPr>
        <w:t xml:space="preserve"> de l’apprenant </w:t>
      </w:r>
    </w:p>
    <w:p w:rsidR="008238F6" w:rsidRPr="008238F6" w:rsidRDefault="008238F6" w:rsidP="008238F6">
      <w:pPr>
        <w:spacing w:before="120" w:line="240" w:lineRule="auto"/>
        <w:jc w:val="both"/>
        <w:rPr>
          <w:rFonts w:cs="Arial"/>
          <w:color w:val="FF0000"/>
          <w:sz w:val="22"/>
          <w:u w:val="single"/>
        </w:rPr>
      </w:pPr>
      <w:r w:rsidRPr="008238F6">
        <w:rPr>
          <w:rFonts w:cs="Arial"/>
          <w:noProof/>
          <w:sz w:val="22"/>
          <w:lang w:eastAsia="fr-FR"/>
        </w:rPr>
        <w:drawing>
          <wp:anchor distT="0" distB="0" distL="114300" distR="114300" simplePos="0" relativeHeight="251661312" behindDoc="1" locked="0" layoutInCell="1" allowOverlap="1" wp14:anchorId="6427035B" wp14:editId="47B8AC53">
            <wp:simplePos x="0" y="0"/>
            <wp:positionH relativeFrom="column">
              <wp:posOffset>247650</wp:posOffset>
            </wp:positionH>
            <wp:positionV relativeFrom="paragraph">
              <wp:posOffset>141605</wp:posOffset>
            </wp:positionV>
            <wp:extent cx="5760720" cy="3239135"/>
            <wp:effectExtent l="19050" t="19050" r="11430" b="1841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8238F6">
        <w:rPr>
          <w:rFonts w:cs="Arial"/>
          <w:color w:val="FF0000"/>
          <w:sz w:val="22"/>
          <w:u w:val="single"/>
        </w:rPr>
        <w:t xml:space="preserve"> </w:t>
      </w:r>
    </w:p>
    <w:p w:rsidR="008238F6" w:rsidRPr="008238F6" w:rsidRDefault="008238F6" w:rsidP="008238F6">
      <w:pPr>
        <w:spacing w:before="120" w:line="240" w:lineRule="auto"/>
        <w:jc w:val="both"/>
        <w:rPr>
          <w:rFonts w:cs="Arial"/>
          <w:sz w:val="22"/>
        </w:rPr>
      </w:pPr>
    </w:p>
    <w:p w:rsidR="008238F6" w:rsidRPr="008238F6" w:rsidRDefault="008238F6" w:rsidP="008238F6">
      <w:pPr>
        <w:spacing w:before="120" w:line="240" w:lineRule="auto"/>
        <w:jc w:val="both"/>
        <w:rPr>
          <w:rFonts w:cs="Arial"/>
          <w:sz w:val="22"/>
        </w:rPr>
      </w:pPr>
    </w:p>
    <w:p w:rsidR="008238F6" w:rsidRPr="008238F6" w:rsidRDefault="008238F6" w:rsidP="008238F6">
      <w:pPr>
        <w:spacing w:before="120" w:line="240" w:lineRule="auto"/>
        <w:jc w:val="both"/>
        <w:rPr>
          <w:rFonts w:cs="Arial"/>
          <w:sz w:val="22"/>
        </w:rPr>
      </w:pPr>
    </w:p>
    <w:p w:rsidR="008238F6" w:rsidRPr="008238F6" w:rsidRDefault="008238F6" w:rsidP="008238F6">
      <w:pPr>
        <w:spacing w:before="120" w:line="240" w:lineRule="auto"/>
        <w:jc w:val="both"/>
        <w:rPr>
          <w:rFonts w:cs="Arial"/>
          <w:sz w:val="22"/>
        </w:rPr>
      </w:pPr>
    </w:p>
    <w:p w:rsidR="008238F6" w:rsidRPr="008238F6" w:rsidRDefault="008238F6" w:rsidP="008238F6">
      <w:pPr>
        <w:spacing w:before="120" w:line="240" w:lineRule="auto"/>
        <w:jc w:val="both"/>
        <w:rPr>
          <w:rFonts w:cs="Arial"/>
          <w:sz w:val="22"/>
        </w:rPr>
      </w:pPr>
    </w:p>
    <w:p w:rsidR="008238F6" w:rsidRPr="008238F6" w:rsidRDefault="008238F6" w:rsidP="008238F6">
      <w:pPr>
        <w:spacing w:before="120" w:line="240" w:lineRule="auto"/>
        <w:jc w:val="both"/>
        <w:rPr>
          <w:rFonts w:cs="Arial"/>
          <w:sz w:val="22"/>
        </w:rPr>
      </w:pPr>
    </w:p>
    <w:p w:rsidR="008238F6" w:rsidRPr="008238F6" w:rsidRDefault="008238F6" w:rsidP="008238F6">
      <w:pPr>
        <w:spacing w:before="120" w:line="240" w:lineRule="auto"/>
        <w:jc w:val="both"/>
        <w:rPr>
          <w:rFonts w:cs="Arial"/>
          <w:sz w:val="22"/>
        </w:rPr>
      </w:pPr>
    </w:p>
    <w:p w:rsidR="008238F6" w:rsidRPr="008238F6" w:rsidRDefault="008238F6" w:rsidP="008238F6">
      <w:pPr>
        <w:spacing w:before="120" w:line="240" w:lineRule="auto"/>
        <w:jc w:val="both"/>
        <w:rPr>
          <w:rFonts w:cs="Arial"/>
          <w:sz w:val="22"/>
        </w:rPr>
      </w:pPr>
    </w:p>
    <w:p w:rsidR="008238F6" w:rsidRPr="008238F6" w:rsidRDefault="008238F6" w:rsidP="008238F6">
      <w:pPr>
        <w:spacing w:before="120" w:line="240" w:lineRule="auto"/>
        <w:jc w:val="both"/>
        <w:rPr>
          <w:rFonts w:cs="Arial"/>
          <w:sz w:val="22"/>
        </w:rPr>
      </w:pPr>
    </w:p>
    <w:p w:rsidR="008238F6" w:rsidRPr="008238F6" w:rsidRDefault="008238F6" w:rsidP="008238F6">
      <w:pPr>
        <w:spacing w:before="120" w:line="240" w:lineRule="auto"/>
        <w:jc w:val="both"/>
        <w:rPr>
          <w:rFonts w:cs="Arial"/>
          <w:sz w:val="22"/>
        </w:rPr>
      </w:pPr>
    </w:p>
    <w:p w:rsidR="008238F6" w:rsidRPr="008238F6" w:rsidRDefault="008238F6" w:rsidP="008238F6">
      <w:pPr>
        <w:spacing w:before="120" w:line="240" w:lineRule="auto"/>
        <w:jc w:val="both"/>
        <w:rPr>
          <w:rFonts w:cs="Arial"/>
          <w:sz w:val="22"/>
        </w:rPr>
      </w:pPr>
    </w:p>
    <w:p w:rsidR="008238F6" w:rsidRPr="008238F6" w:rsidRDefault="008238F6" w:rsidP="008238F6">
      <w:pPr>
        <w:spacing w:before="120" w:line="240" w:lineRule="auto"/>
        <w:jc w:val="both"/>
        <w:rPr>
          <w:rFonts w:cs="Arial"/>
          <w:sz w:val="22"/>
        </w:rPr>
      </w:pPr>
    </w:p>
    <w:p w:rsidR="008238F6" w:rsidRDefault="008238F6" w:rsidP="008238F6">
      <w:pPr>
        <w:spacing w:before="120" w:line="240" w:lineRule="auto"/>
        <w:jc w:val="both"/>
        <w:rPr>
          <w:rFonts w:cs="Arial"/>
          <w:sz w:val="22"/>
        </w:rPr>
      </w:pPr>
    </w:p>
    <w:p w:rsidR="008238F6" w:rsidRDefault="008238F6" w:rsidP="008238F6">
      <w:pPr>
        <w:spacing w:before="120" w:line="240" w:lineRule="auto"/>
        <w:jc w:val="both"/>
        <w:rPr>
          <w:rFonts w:cs="Arial"/>
          <w:sz w:val="22"/>
        </w:rPr>
      </w:pPr>
    </w:p>
    <w:p w:rsidR="008238F6" w:rsidRPr="008238F6" w:rsidRDefault="008238F6" w:rsidP="008238F6">
      <w:pPr>
        <w:spacing w:before="120" w:line="240" w:lineRule="auto"/>
        <w:jc w:val="both"/>
        <w:rPr>
          <w:rFonts w:cs="Arial"/>
          <w:sz w:val="22"/>
        </w:rPr>
      </w:pPr>
      <w:r w:rsidRPr="008238F6">
        <w:rPr>
          <w:rFonts w:cs="Arial"/>
          <w:sz w:val="22"/>
        </w:rPr>
        <w:t xml:space="preserve">Le formateur n’a pas accès directement au niveau d’acquisition de chaque compétence. En revanche, il observe des </w:t>
      </w:r>
      <w:r w:rsidRPr="008238F6">
        <w:rPr>
          <w:rFonts w:cs="Arial"/>
          <w:b/>
          <w:sz w:val="22"/>
        </w:rPr>
        <w:t>niveaux de réussite</w:t>
      </w:r>
      <w:r w:rsidRPr="008238F6">
        <w:rPr>
          <w:rFonts w:cs="Arial"/>
          <w:sz w:val="22"/>
        </w:rPr>
        <w:t xml:space="preserve"> lors de </w:t>
      </w:r>
      <w:r w:rsidRPr="008238F6">
        <w:rPr>
          <w:rFonts w:cs="Arial"/>
          <w:b/>
          <w:sz w:val="22"/>
        </w:rPr>
        <w:t>performances</w:t>
      </w:r>
      <w:r w:rsidRPr="008238F6">
        <w:rPr>
          <w:rFonts w:cs="Arial"/>
          <w:sz w:val="22"/>
        </w:rPr>
        <w:t xml:space="preserve"> réalisées par les apprenants, pendant les situations de formation. </w:t>
      </w:r>
    </w:p>
    <w:p w:rsidR="008238F6" w:rsidRPr="008238F6" w:rsidRDefault="008238F6" w:rsidP="008238F6">
      <w:pPr>
        <w:spacing w:before="120" w:line="240" w:lineRule="auto"/>
        <w:jc w:val="both"/>
        <w:rPr>
          <w:rFonts w:cs="Arial"/>
          <w:sz w:val="22"/>
        </w:rPr>
      </w:pPr>
      <w:r w:rsidRPr="008238F6">
        <w:rPr>
          <w:rFonts w:cs="Arial"/>
          <w:sz w:val="22"/>
        </w:rPr>
        <w:t xml:space="preserve">Le parcours de l’apprenant fera donc l’objet de plusieurs mesures du </w:t>
      </w:r>
      <w:r w:rsidRPr="008238F6">
        <w:rPr>
          <w:rFonts w:cs="Arial"/>
          <w:b/>
          <w:sz w:val="22"/>
        </w:rPr>
        <w:t>niveau de réussite</w:t>
      </w:r>
      <w:r w:rsidRPr="008238F6">
        <w:rPr>
          <w:rFonts w:cs="Arial"/>
          <w:sz w:val="22"/>
        </w:rPr>
        <w:t xml:space="preserve"> sur chacun des critères d’évaluation de la compétence. </w:t>
      </w:r>
    </w:p>
    <w:p w:rsidR="008238F6" w:rsidRPr="008238F6" w:rsidRDefault="008238F6" w:rsidP="008238F6">
      <w:pPr>
        <w:spacing w:before="120" w:line="240" w:lineRule="auto"/>
        <w:jc w:val="both"/>
        <w:rPr>
          <w:rFonts w:cs="Arial"/>
          <w:sz w:val="22"/>
        </w:rPr>
      </w:pPr>
      <w:r w:rsidRPr="008238F6">
        <w:rPr>
          <w:rFonts w:cs="Arial"/>
          <w:sz w:val="22"/>
        </w:rPr>
        <w:t xml:space="preserve">Il est intéressant de graduer ces </w:t>
      </w:r>
      <w:r w:rsidRPr="008238F6">
        <w:rPr>
          <w:rFonts w:cs="Arial"/>
          <w:b/>
          <w:sz w:val="22"/>
        </w:rPr>
        <w:t>niveaux de réussite</w:t>
      </w:r>
      <w:r w:rsidRPr="008238F6">
        <w:rPr>
          <w:rFonts w:cs="Arial"/>
          <w:sz w:val="22"/>
        </w:rPr>
        <w:t xml:space="preserve"> en s’appuyant sur l’autonomie de l’apprenant pour atteindre la performance. </w:t>
      </w:r>
    </w:p>
    <w:p w:rsidR="008238F6" w:rsidRPr="008238F6" w:rsidRDefault="008238F6" w:rsidP="008238F6">
      <w:pPr>
        <w:spacing w:before="120" w:line="240" w:lineRule="auto"/>
        <w:jc w:val="both"/>
        <w:rPr>
          <w:rFonts w:cs="Arial"/>
          <w:sz w:val="22"/>
        </w:rPr>
      </w:pPr>
      <w:r w:rsidRPr="008238F6">
        <w:rPr>
          <w:rFonts w:cs="Arial"/>
          <w:sz w:val="22"/>
        </w:rPr>
        <w:t>On pourra par exemple distinguer (cas de l’application Cerise pro MELEC) :</w:t>
      </w:r>
    </w:p>
    <w:p w:rsidR="008238F6" w:rsidRPr="00705557" w:rsidRDefault="008238F6" w:rsidP="00705557">
      <w:pPr>
        <w:pStyle w:val="Paragraphedeliste"/>
        <w:numPr>
          <w:ilvl w:val="0"/>
          <w:numId w:val="9"/>
        </w:numPr>
        <w:spacing w:before="120" w:line="240" w:lineRule="auto"/>
        <w:jc w:val="both"/>
        <w:rPr>
          <w:rFonts w:cs="Arial"/>
          <w:sz w:val="22"/>
        </w:rPr>
      </w:pPr>
      <w:r w:rsidRPr="00705557">
        <w:rPr>
          <w:rFonts w:cs="Arial"/>
          <w:sz w:val="22"/>
        </w:rPr>
        <w:t xml:space="preserve">réussite totale en autonomie </w:t>
      </w:r>
    </w:p>
    <w:p w:rsidR="008238F6" w:rsidRPr="00705557" w:rsidRDefault="008238F6" w:rsidP="00705557">
      <w:pPr>
        <w:pStyle w:val="Paragraphedeliste"/>
        <w:numPr>
          <w:ilvl w:val="0"/>
          <w:numId w:val="9"/>
        </w:numPr>
        <w:spacing w:before="120" w:line="240" w:lineRule="auto"/>
        <w:jc w:val="both"/>
        <w:rPr>
          <w:rFonts w:cs="Arial"/>
          <w:sz w:val="22"/>
        </w:rPr>
      </w:pPr>
      <w:r w:rsidRPr="00705557">
        <w:rPr>
          <w:rFonts w:cs="Arial"/>
          <w:sz w:val="22"/>
        </w:rPr>
        <w:t xml:space="preserve">réussite totale avec aide </w:t>
      </w:r>
    </w:p>
    <w:p w:rsidR="008238F6" w:rsidRPr="00705557" w:rsidRDefault="008238F6" w:rsidP="00705557">
      <w:pPr>
        <w:pStyle w:val="Paragraphedeliste"/>
        <w:numPr>
          <w:ilvl w:val="0"/>
          <w:numId w:val="9"/>
        </w:numPr>
        <w:spacing w:before="120" w:line="240" w:lineRule="auto"/>
        <w:jc w:val="both"/>
        <w:rPr>
          <w:rFonts w:cs="Arial"/>
          <w:sz w:val="22"/>
        </w:rPr>
      </w:pPr>
      <w:r w:rsidRPr="00705557">
        <w:rPr>
          <w:rFonts w:cs="Arial"/>
          <w:sz w:val="22"/>
        </w:rPr>
        <w:t xml:space="preserve">réussite partielle </w:t>
      </w:r>
    </w:p>
    <w:p w:rsidR="008238F6" w:rsidRPr="00705557" w:rsidRDefault="008238F6" w:rsidP="00705557">
      <w:pPr>
        <w:pStyle w:val="Paragraphedeliste"/>
        <w:numPr>
          <w:ilvl w:val="0"/>
          <w:numId w:val="9"/>
        </w:numPr>
        <w:spacing w:before="120" w:line="240" w:lineRule="auto"/>
        <w:jc w:val="both"/>
        <w:rPr>
          <w:rFonts w:cs="Arial"/>
          <w:sz w:val="22"/>
        </w:rPr>
      </w:pPr>
      <w:r w:rsidRPr="00705557">
        <w:rPr>
          <w:rFonts w:cs="Arial"/>
          <w:sz w:val="22"/>
        </w:rPr>
        <w:t>pas de réussite ou non fait</w:t>
      </w:r>
    </w:p>
    <w:p w:rsidR="008238F6" w:rsidRPr="00705557" w:rsidRDefault="008238F6" w:rsidP="00705557">
      <w:pPr>
        <w:pStyle w:val="Paragraphedeliste"/>
        <w:numPr>
          <w:ilvl w:val="0"/>
          <w:numId w:val="9"/>
        </w:numPr>
        <w:spacing w:before="120" w:line="240" w:lineRule="auto"/>
        <w:jc w:val="both"/>
        <w:rPr>
          <w:rFonts w:cs="Arial"/>
          <w:sz w:val="22"/>
        </w:rPr>
      </w:pPr>
      <w:r w:rsidRPr="00705557">
        <w:rPr>
          <w:rFonts w:cs="Arial"/>
          <w:sz w:val="22"/>
        </w:rPr>
        <w:t>non évaluable</w:t>
      </w:r>
    </w:p>
    <w:p w:rsidR="008238F6" w:rsidRPr="00705557" w:rsidRDefault="008238F6" w:rsidP="00705557">
      <w:pPr>
        <w:pStyle w:val="Paragraphedeliste"/>
        <w:numPr>
          <w:ilvl w:val="0"/>
          <w:numId w:val="9"/>
        </w:numPr>
        <w:spacing w:before="120" w:line="240" w:lineRule="auto"/>
        <w:jc w:val="both"/>
        <w:rPr>
          <w:rFonts w:cs="Arial"/>
          <w:sz w:val="22"/>
        </w:rPr>
      </w:pPr>
      <w:r w:rsidRPr="00705557">
        <w:rPr>
          <w:rFonts w:cs="Arial"/>
          <w:sz w:val="22"/>
        </w:rPr>
        <w:t>absent</w:t>
      </w:r>
    </w:p>
    <w:p w:rsidR="008238F6" w:rsidRPr="008238F6" w:rsidRDefault="008238F6" w:rsidP="008238F6">
      <w:pPr>
        <w:spacing w:before="120" w:line="240" w:lineRule="auto"/>
        <w:jc w:val="both"/>
        <w:rPr>
          <w:rFonts w:cs="Arial"/>
          <w:sz w:val="22"/>
        </w:rPr>
      </w:pPr>
    </w:p>
    <w:p w:rsidR="008238F6" w:rsidRPr="00B12270" w:rsidRDefault="008238F6" w:rsidP="008238F6">
      <w:pPr>
        <w:spacing w:before="120" w:line="240" w:lineRule="auto"/>
        <w:jc w:val="both"/>
        <w:rPr>
          <w:rFonts w:cs="Arial"/>
          <w:sz w:val="22"/>
        </w:rPr>
      </w:pPr>
      <w:r w:rsidRPr="008238F6">
        <w:rPr>
          <w:rFonts w:cs="Arial"/>
          <w:sz w:val="22"/>
        </w:rPr>
        <w:lastRenderedPageBreak/>
        <w:t xml:space="preserve">Lors des bilans intermédiaires </w:t>
      </w:r>
      <w:r w:rsidRPr="00605B8E">
        <w:rPr>
          <w:rFonts w:cs="Arial"/>
          <w:sz w:val="22"/>
        </w:rPr>
        <w:t xml:space="preserve">et </w:t>
      </w:r>
      <w:r w:rsidR="00B12270" w:rsidRPr="00605B8E">
        <w:rPr>
          <w:rFonts w:cs="Arial"/>
          <w:sz w:val="22"/>
        </w:rPr>
        <w:t>terminaux </w:t>
      </w:r>
      <w:r w:rsidR="00605B8E" w:rsidRPr="00605B8E">
        <w:rPr>
          <w:rFonts w:cs="Arial"/>
          <w:sz w:val="22"/>
        </w:rPr>
        <w:t>(diplôme intermédiaire, bac pro</w:t>
      </w:r>
      <w:r w:rsidRPr="00605B8E">
        <w:rPr>
          <w:rFonts w:cs="Arial"/>
          <w:sz w:val="22"/>
        </w:rPr>
        <w:t>) de</w:t>
      </w:r>
      <w:r w:rsidRPr="008238F6">
        <w:rPr>
          <w:rFonts w:cs="Arial"/>
          <w:sz w:val="22"/>
        </w:rPr>
        <w:t xml:space="preserve"> compétences, les formateurs qui ont évalué le jeune pourront, au regard de la visualisation des niveaux de réussite atteints sur une période donnée, arrêter </w:t>
      </w:r>
      <w:r w:rsidRPr="00B12270">
        <w:rPr>
          <w:rFonts w:cs="Arial"/>
          <w:sz w:val="22"/>
        </w:rPr>
        <w:t xml:space="preserve">un </w:t>
      </w:r>
      <w:r w:rsidRPr="00B12270">
        <w:rPr>
          <w:rFonts w:cs="Arial"/>
          <w:b/>
          <w:sz w:val="22"/>
        </w:rPr>
        <w:t>niveau d’acquisition de chaque compétence</w:t>
      </w:r>
      <w:r w:rsidRPr="00B12270">
        <w:rPr>
          <w:rFonts w:cs="Arial"/>
          <w:sz w:val="22"/>
        </w:rPr>
        <w:t xml:space="preserve">. </w:t>
      </w:r>
    </w:p>
    <w:p w:rsidR="008238F6" w:rsidRPr="00B12270" w:rsidRDefault="008238F6" w:rsidP="008238F6">
      <w:pPr>
        <w:spacing w:before="120" w:line="240" w:lineRule="auto"/>
        <w:jc w:val="both"/>
        <w:rPr>
          <w:rFonts w:cs="Arial"/>
          <w:sz w:val="22"/>
        </w:rPr>
      </w:pPr>
      <w:r w:rsidRPr="00B12270">
        <w:rPr>
          <w:rFonts w:cs="Arial"/>
          <w:sz w:val="22"/>
        </w:rPr>
        <w:t>On pourra distinguer quatre niveaux d’acquisition des compétences (cas de l’application Cerise Pro MELEC) :</w:t>
      </w:r>
    </w:p>
    <w:p w:rsidR="008238F6" w:rsidRPr="00B12270" w:rsidRDefault="008238F6" w:rsidP="00705557">
      <w:pPr>
        <w:pStyle w:val="Paragraphedeliste"/>
        <w:numPr>
          <w:ilvl w:val="0"/>
          <w:numId w:val="10"/>
        </w:numPr>
        <w:spacing w:before="120" w:line="240" w:lineRule="auto"/>
        <w:jc w:val="both"/>
        <w:rPr>
          <w:rFonts w:cs="Arial"/>
          <w:sz w:val="22"/>
        </w:rPr>
      </w:pPr>
      <w:r w:rsidRPr="00B12270">
        <w:rPr>
          <w:rFonts w:cs="Arial"/>
          <w:sz w:val="22"/>
        </w:rPr>
        <w:t xml:space="preserve">compétence totalement acquise et transférable </w:t>
      </w:r>
    </w:p>
    <w:p w:rsidR="008238F6" w:rsidRPr="00B12270" w:rsidRDefault="008238F6" w:rsidP="00705557">
      <w:pPr>
        <w:pStyle w:val="Paragraphedeliste"/>
        <w:numPr>
          <w:ilvl w:val="0"/>
          <w:numId w:val="10"/>
        </w:numPr>
        <w:spacing w:before="120" w:line="240" w:lineRule="auto"/>
        <w:jc w:val="both"/>
        <w:rPr>
          <w:rFonts w:cs="Arial"/>
          <w:sz w:val="22"/>
        </w:rPr>
      </w:pPr>
      <w:r w:rsidRPr="00B12270">
        <w:rPr>
          <w:rFonts w:cs="Arial"/>
          <w:sz w:val="22"/>
        </w:rPr>
        <w:t>compétence partiellement acquise</w:t>
      </w:r>
    </w:p>
    <w:p w:rsidR="008238F6" w:rsidRPr="00B12270" w:rsidRDefault="008238F6" w:rsidP="00705557">
      <w:pPr>
        <w:pStyle w:val="Paragraphedeliste"/>
        <w:numPr>
          <w:ilvl w:val="0"/>
          <w:numId w:val="10"/>
        </w:numPr>
        <w:spacing w:before="120" w:line="240" w:lineRule="auto"/>
        <w:jc w:val="both"/>
        <w:rPr>
          <w:rFonts w:cs="Arial"/>
          <w:sz w:val="22"/>
        </w:rPr>
      </w:pPr>
      <w:r w:rsidRPr="00B12270">
        <w:rPr>
          <w:rFonts w:cs="Arial"/>
          <w:sz w:val="22"/>
        </w:rPr>
        <w:t>compétence en cours d’acquisition, non stabilisée</w:t>
      </w:r>
    </w:p>
    <w:p w:rsidR="008238F6" w:rsidRPr="00B12270" w:rsidRDefault="008238F6" w:rsidP="00705557">
      <w:pPr>
        <w:pStyle w:val="Paragraphedeliste"/>
        <w:numPr>
          <w:ilvl w:val="0"/>
          <w:numId w:val="10"/>
        </w:numPr>
        <w:spacing w:before="120" w:line="240" w:lineRule="auto"/>
        <w:jc w:val="both"/>
        <w:rPr>
          <w:rFonts w:cs="Arial"/>
          <w:sz w:val="22"/>
        </w:rPr>
      </w:pPr>
      <w:r w:rsidRPr="00B12270">
        <w:rPr>
          <w:rFonts w:cs="Arial"/>
          <w:sz w:val="22"/>
        </w:rPr>
        <w:t>compétence non acquise</w:t>
      </w:r>
    </w:p>
    <w:p w:rsidR="008238F6" w:rsidRPr="0062043C" w:rsidRDefault="008238F6" w:rsidP="0062043C">
      <w:pPr>
        <w:spacing w:before="120" w:line="240" w:lineRule="auto"/>
        <w:jc w:val="both"/>
        <w:rPr>
          <w:rFonts w:cs="Arial"/>
        </w:rPr>
      </w:pPr>
    </w:p>
    <w:p w:rsidR="0062043C" w:rsidRDefault="0062043C" w:rsidP="0062043C">
      <w:pPr>
        <w:spacing w:before="120" w:line="240" w:lineRule="auto"/>
        <w:rPr>
          <w:rFonts w:cs="Arial"/>
          <w:b/>
          <w:sz w:val="22"/>
          <w:szCs w:val="24"/>
          <w:u w:val="single"/>
        </w:rPr>
      </w:pPr>
    </w:p>
    <w:p w:rsidR="0062043C" w:rsidRPr="0062043C" w:rsidRDefault="0062043C" w:rsidP="0062043C">
      <w:pPr>
        <w:spacing w:before="120" w:line="240" w:lineRule="auto"/>
        <w:rPr>
          <w:rFonts w:cs="Arial"/>
          <w:b/>
          <w:sz w:val="22"/>
          <w:szCs w:val="24"/>
          <w:u w:val="single"/>
        </w:rPr>
      </w:pPr>
      <w:r>
        <w:rPr>
          <w:rFonts w:cs="Arial"/>
          <w:b/>
          <w:sz w:val="22"/>
          <w:szCs w:val="24"/>
          <w:u w:val="single"/>
        </w:rPr>
        <w:t>D</w:t>
      </w:r>
      <w:r w:rsidRPr="0062043C">
        <w:rPr>
          <w:rFonts w:cs="Arial"/>
          <w:b/>
          <w:sz w:val="22"/>
          <w:szCs w:val="24"/>
          <w:u w:val="single"/>
        </w:rPr>
        <w:t>élivrance d’une attestation des compétences professionnelles acquises</w:t>
      </w:r>
      <w:r w:rsidRPr="0062043C">
        <w:rPr>
          <w:rFonts w:cs="Arial"/>
          <w:b/>
          <w:sz w:val="22"/>
          <w:szCs w:val="24"/>
        </w:rPr>
        <w:t> :</w:t>
      </w:r>
    </w:p>
    <w:p w:rsidR="0062043C" w:rsidRPr="0062043C" w:rsidRDefault="0062043C" w:rsidP="0062043C">
      <w:pPr>
        <w:spacing w:before="120" w:line="240" w:lineRule="auto"/>
        <w:jc w:val="both"/>
        <w:rPr>
          <w:rFonts w:cs="Arial"/>
          <w:sz w:val="22"/>
          <w:szCs w:val="24"/>
        </w:rPr>
      </w:pPr>
      <w:r w:rsidRPr="0062043C">
        <w:rPr>
          <w:rFonts w:cs="Arial"/>
          <w:sz w:val="22"/>
          <w:szCs w:val="24"/>
        </w:rPr>
        <w:t xml:space="preserve">Tout élève, apprenti ou stagiaire de la formation continue se verra remettre une attestation des compétences professionnelles acquises lorsqu’il quittera la formation au bac pro MELEC, en cours ou en fin de parcours, que le diplôme soit validé ou non. Ce document attestera des compétences considérées comme acquises au moment de la sortie du parcours. Il sera complété par l’équipe pédagogique des professeurs d’enseignement professionnel et signé par le chef d’établissement. </w:t>
      </w:r>
    </w:p>
    <w:p w:rsidR="0062043C" w:rsidRPr="0062043C" w:rsidRDefault="0062043C" w:rsidP="0062043C">
      <w:pPr>
        <w:spacing w:before="120" w:line="240" w:lineRule="auto"/>
        <w:jc w:val="both"/>
        <w:rPr>
          <w:rFonts w:cs="Arial"/>
          <w:sz w:val="22"/>
          <w:szCs w:val="24"/>
        </w:rPr>
      </w:pPr>
      <w:r w:rsidRPr="0062043C">
        <w:rPr>
          <w:rFonts w:cs="Arial"/>
          <w:sz w:val="22"/>
          <w:szCs w:val="24"/>
        </w:rPr>
        <w:t xml:space="preserve">L’élaboration de l’attestation des compétences reposera sur l’analyse du livret de suivi et des bilans de compétence. </w:t>
      </w:r>
    </w:p>
    <w:p w:rsidR="0062043C" w:rsidRPr="0062043C" w:rsidRDefault="0062043C" w:rsidP="0062043C">
      <w:pPr>
        <w:spacing w:before="120" w:line="240" w:lineRule="auto"/>
        <w:jc w:val="both"/>
        <w:rPr>
          <w:rFonts w:cs="Arial"/>
          <w:sz w:val="22"/>
          <w:szCs w:val="24"/>
        </w:rPr>
      </w:pPr>
      <w:r w:rsidRPr="0062043C">
        <w:rPr>
          <w:rFonts w:cs="Arial"/>
          <w:sz w:val="22"/>
          <w:szCs w:val="24"/>
        </w:rPr>
        <w:t xml:space="preserve">Cette attestation pourra être utile à l’apprenant dans différents contextes, par exemple : </w:t>
      </w:r>
    </w:p>
    <w:p w:rsidR="0062043C" w:rsidRPr="00705557" w:rsidRDefault="0062043C" w:rsidP="00705557">
      <w:pPr>
        <w:pStyle w:val="Paragraphedeliste"/>
        <w:numPr>
          <w:ilvl w:val="0"/>
          <w:numId w:val="11"/>
        </w:numPr>
        <w:spacing w:before="120" w:line="240" w:lineRule="auto"/>
        <w:ind w:left="1134"/>
        <w:jc w:val="both"/>
        <w:rPr>
          <w:rFonts w:cs="Arial"/>
          <w:sz w:val="22"/>
          <w:szCs w:val="24"/>
        </w:rPr>
      </w:pPr>
      <w:r w:rsidRPr="00705557">
        <w:rPr>
          <w:rFonts w:cs="Arial"/>
          <w:sz w:val="22"/>
          <w:szCs w:val="24"/>
        </w:rPr>
        <w:t>recherche d’emploi (avec ou sans le diplôme)</w:t>
      </w:r>
    </w:p>
    <w:p w:rsidR="0062043C" w:rsidRPr="00705557" w:rsidRDefault="0062043C" w:rsidP="00705557">
      <w:pPr>
        <w:pStyle w:val="Paragraphedeliste"/>
        <w:numPr>
          <w:ilvl w:val="0"/>
          <w:numId w:val="11"/>
        </w:numPr>
        <w:spacing w:before="120" w:line="240" w:lineRule="auto"/>
        <w:ind w:left="1134"/>
        <w:jc w:val="both"/>
        <w:rPr>
          <w:rFonts w:cs="Arial"/>
          <w:sz w:val="22"/>
          <w:szCs w:val="24"/>
        </w:rPr>
      </w:pPr>
      <w:r w:rsidRPr="00705557">
        <w:rPr>
          <w:rFonts w:cs="Arial"/>
          <w:sz w:val="22"/>
          <w:szCs w:val="24"/>
        </w:rPr>
        <w:t>positionnement avant une poursuite d’études</w:t>
      </w:r>
    </w:p>
    <w:p w:rsidR="0062043C" w:rsidRPr="00705557" w:rsidRDefault="0062043C" w:rsidP="00705557">
      <w:pPr>
        <w:pStyle w:val="Paragraphedeliste"/>
        <w:numPr>
          <w:ilvl w:val="0"/>
          <w:numId w:val="11"/>
        </w:numPr>
        <w:spacing w:before="120" w:line="240" w:lineRule="auto"/>
        <w:ind w:left="1134"/>
        <w:jc w:val="both"/>
        <w:rPr>
          <w:rFonts w:cs="Arial"/>
          <w:sz w:val="22"/>
          <w:szCs w:val="24"/>
        </w:rPr>
      </w:pPr>
      <w:r w:rsidRPr="00705557">
        <w:rPr>
          <w:rFonts w:cs="Arial"/>
          <w:sz w:val="22"/>
          <w:szCs w:val="24"/>
        </w:rPr>
        <w:t>positionnement avant une reprise de formation</w:t>
      </w:r>
    </w:p>
    <w:p w:rsidR="0062043C" w:rsidRPr="00705557" w:rsidRDefault="0062043C" w:rsidP="00705557">
      <w:pPr>
        <w:pStyle w:val="Paragraphedeliste"/>
        <w:numPr>
          <w:ilvl w:val="0"/>
          <w:numId w:val="11"/>
        </w:numPr>
        <w:spacing w:before="120" w:line="240" w:lineRule="auto"/>
        <w:ind w:left="1134"/>
        <w:jc w:val="both"/>
        <w:rPr>
          <w:rFonts w:cs="Arial"/>
          <w:sz w:val="22"/>
          <w:szCs w:val="24"/>
        </w:rPr>
      </w:pPr>
      <w:r w:rsidRPr="00705557">
        <w:rPr>
          <w:rFonts w:cs="Arial"/>
          <w:sz w:val="22"/>
          <w:szCs w:val="24"/>
        </w:rPr>
        <w:t>positionnement dans le cadre du droit au retour en formation (DARFI)</w:t>
      </w:r>
    </w:p>
    <w:p w:rsidR="0062043C" w:rsidRPr="00705557" w:rsidRDefault="0062043C" w:rsidP="00705557">
      <w:pPr>
        <w:pStyle w:val="Paragraphedeliste"/>
        <w:numPr>
          <w:ilvl w:val="0"/>
          <w:numId w:val="11"/>
        </w:numPr>
        <w:spacing w:before="120" w:line="240" w:lineRule="auto"/>
        <w:ind w:left="1134"/>
        <w:jc w:val="both"/>
        <w:rPr>
          <w:rFonts w:cs="Arial"/>
          <w:sz w:val="22"/>
          <w:szCs w:val="24"/>
        </w:rPr>
      </w:pPr>
      <w:r w:rsidRPr="00705557">
        <w:rPr>
          <w:rFonts w:cs="Arial"/>
          <w:sz w:val="22"/>
          <w:szCs w:val="24"/>
        </w:rPr>
        <w:t>changement de projet professionnel</w:t>
      </w:r>
    </w:p>
    <w:p w:rsidR="0062043C" w:rsidRPr="00605B8E" w:rsidRDefault="0062043C" w:rsidP="00705557">
      <w:pPr>
        <w:spacing w:before="120" w:line="240" w:lineRule="auto"/>
        <w:jc w:val="both"/>
        <w:rPr>
          <w:rFonts w:cs="Arial"/>
          <w:color w:val="000000" w:themeColor="text1"/>
          <w:sz w:val="22"/>
          <w:szCs w:val="24"/>
        </w:rPr>
      </w:pPr>
    </w:p>
    <w:p w:rsidR="0062043C" w:rsidRPr="00605B8E" w:rsidRDefault="0062043C" w:rsidP="0062043C">
      <w:pPr>
        <w:spacing w:before="120" w:line="240" w:lineRule="auto"/>
        <w:rPr>
          <w:rFonts w:asciiTheme="minorHAnsi" w:hAnsiTheme="minorHAnsi" w:cstheme="minorBidi"/>
          <w:color w:val="000000" w:themeColor="text1"/>
        </w:rPr>
      </w:pPr>
      <w:r w:rsidRPr="00605B8E">
        <w:rPr>
          <w:rFonts w:cs="Arial"/>
          <w:color w:val="000000" w:themeColor="text1"/>
          <w:sz w:val="22"/>
          <w:szCs w:val="24"/>
        </w:rPr>
        <w:t>Un modèle d’attestation des compétences professionnelles acquises est proposé en annexe.</w:t>
      </w:r>
    </w:p>
    <w:p w:rsidR="0062043C" w:rsidRPr="00605B8E" w:rsidRDefault="0062043C" w:rsidP="0062043C">
      <w:pPr>
        <w:spacing w:before="120" w:line="240" w:lineRule="auto"/>
        <w:jc w:val="both"/>
        <w:rPr>
          <w:rFonts w:cs="Arial"/>
          <w:color w:val="000000" w:themeColor="text1"/>
        </w:rPr>
      </w:pPr>
    </w:p>
    <w:sectPr w:rsidR="0062043C" w:rsidRPr="00605B8E" w:rsidSect="0015517A">
      <w:headerReference w:type="default" r:id="rId11"/>
      <w:pgSz w:w="11906" w:h="16838" w:code="9"/>
      <w:pgMar w:top="851" w:right="851" w:bottom="851" w:left="851"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5844" w:rsidRDefault="00E95844" w:rsidP="0015517A">
      <w:pPr>
        <w:spacing w:line="240" w:lineRule="auto"/>
      </w:pPr>
      <w:r>
        <w:separator/>
      </w:r>
    </w:p>
  </w:endnote>
  <w:endnote w:type="continuationSeparator" w:id="0">
    <w:p w:rsidR="00E95844" w:rsidRDefault="00E95844" w:rsidP="001551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5844" w:rsidRDefault="00E95844" w:rsidP="0015517A">
      <w:pPr>
        <w:spacing w:line="240" w:lineRule="auto"/>
      </w:pPr>
      <w:r>
        <w:separator/>
      </w:r>
    </w:p>
  </w:footnote>
  <w:footnote w:type="continuationSeparator" w:id="0">
    <w:p w:rsidR="00E95844" w:rsidRDefault="00E95844" w:rsidP="0015517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F2F" w:rsidRDefault="00AD1C8A" w:rsidP="00271F2F">
    <w:pPr>
      <w:pStyle w:val="En-tte"/>
      <w:tabs>
        <w:tab w:val="clear" w:pos="4536"/>
        <w:tab w:val="clear" w:pos="9072"/>
      </w:tabs>
      <w:ind w:left="1134" w:right="1132"/>
      <w:jc w:val="center"/>
      <w:rPr>
        <w:rFonts w:cs="Arial"/>
        <w:b/>
        <w:bCs/>
        <w:color w:val="000000"/>
        <w:kern w:val="24"/>
        <w:sz w:val="22"/>
      </w:rPr>
    </w:pPr>
    <w:r w:rsidRPr="00AD1C8A">
      <w:rPr>
        <w:rFonts w:ascii="Arial Narrow" w:hAnsi="Arial Narrow" w:cs="Arial"/>
        <w:b/>
        <w:bCs/>
        <w:noProof/>
        <w:color w:val="000000"/>
        <w:kern w:val="24"/>
        <w:sz w:val="24"/>
        <w:szCs w:val="24"/>
        <w:lang w:eastAsia="fr-FR"/>
      </w:rPr>
      <w:drawing>
        <wp:anchor distT="0" distB="0" distL="114300" distR="114300" simplePos="0" relativeHeight="251661312" behindDoc="0" locked="0" layoutInCell="1" allowOverlap="1" wp14:anchorId="2792F167" wp14:editId="4B43C865">
          <wp:simplePos x="0" y="0"/>
          <wp:positionH relativeFrom="column">
            <wp:posOffset>5910250</wp:posOffset>
          </wp:positionH>
          <wp:positionV relativeFrom="paragraph">
            <wp:posOffset>-138430</wp:posOffset>
          </wp:positionV>
          <wp:extent cx="775970" cy="808990"/>
          <wp:effectExtent l="0" t="0" r="5080" b="0"/>
          <wp:wrapNone/>
          <wp:docPr id="41" name="Image 40"/>
          <wp:cNvGraphicFramePr/>
          <a:graphic xmlns:a="http://schemas.openxmlformats.org/drawingml/2006/main">
            <a:graphicData uri="http://schemas.openxmlformats.org/drawingml/2006/picture">
              <pic:pic xmlns:pic="http://schemas.openxmlformats.org/drawingml/2006/picture">
                <pic:nvPicPr>
                  <pic:cNvPr id="41" name="Image 40"/>
                  <pic:cNvPicPr/>
                </pic:nvPicPr>
                <pic:blipFill rotWithShape="1">
                  <a:blip r:embed="rId1" cstate="print">
                    <a:extLst>
                      <a:ext uri="{28A0092B-C50C-407E-A947-70E740481C1C}">
                        <a14:useLocalDpi xmlns:a14="http://schemas.microsoft.com/office/drawing/2010/main" val="0"/>
                      </a:ext>
                    </a:extLst>
                  </a:blip>
                  <a:srcRect l="23205" t="17863" r="16022" b="15292"/>
                  <a:stretch/>
                </pic:blipFill>
                <pic:spPr bwMode="auto">
                  <a:xfrm>
                    <a:off x="0" y="0"/>
                    <a:ext cx="775970" cy="808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1F2F">
      <w:rPr>
        <w:rFonts w:ascii="Arial Narrow" w:hAnsi="Arial Narrow"/>
        <w:i/>
        <w:noProof/>
        <w:sz w:val="8"/>
        <w:u w:val="single" w:color="000000" w:themeColor="text1"/>
        <w:lang w:eastAsia="fr-FR"/>
      </w:rPr>
      <w:drawing>
        <wp:anchor distT="0" distB="0" distL="114300" distR="114300" simplePos="0" relativeHeight="251660288" behindDoc="0" locked="0" layoutInCell="1" allowOverlap="1" wp14:anchorId="026BAB94" wp14:editId="77A1FAEB">
          <wp:simplePos x="0" y="0"/>
          <wp:positionH relativeFrom="column">
            <wp:posOffset>-150495</wp:posOffset>
          </wp:positionH>
          <wp:positionV relativeFrom="paragraph">
            <wp:posOffset>-62535</wp:posOffset>
          </wp:positionV>
          <wp:extent cx="665683" cy="761767"/>
          <wp:effectExtent l="0" t="0" r="1270" b="635"/>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5683" cy="761767"/>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271F2F" w:rsidRPr="004339DC">
      <w:rPr>
        <w:rFonts w:ascii="Arial Narrow" w:hAnsi="Arial Narrow" w:cs="Arial"/>
        <w:b/>
        <w:bCs/>
        <w:color w:val="000000"/>
        <w:sz w:val="28"/>
        <w:szCs w:val="24"/>
        <w:u w:val="single"/>
      </w:rPr>
      <w:t>BAC PRO métiers de l’électricité et de ses environnements connectés</w:t>
    </w:r>
  </w:p>
  <w:p w:rsidR="00271F2F" w:rsidRPr="004339DC" w:rsidRDefault="00271F2F" w:rsidP="00271F2F">
    <w:pPr>
      <w:pStyle w:val="En-tte"/>
      <w:tabs>
        <w:tab w:val="clear" w:pos="4536"/>
        <w:tab w:val="clear" w:pos="9072"/>
      </w:tabs>
      <w:ind w:left="1134" w:right="1132"/>
      <w:jc w:val="center"/>
      <w:rPr>
        <w:rFonts w:ascii="Arial Narrow" w:hAnsi="Arial Narrow" w:cs="Arial"/>
        <w:b/>
        <w:bCs/>
        <w:color w:val="000000"/>
        <w:kern w:val="24"/>
        <w:sz w:val="10"/>
        <w:szCs w:val="24"/>
      </w:rPr>
    </w:pPr>
  </w:p>
  <w:p w:rsidR="00271F2F" w:rsidRDefault="00271F2F" w:rsidP="00271F2F">
    <w:pPr>
      <w:pStyle w:val="En-tte"/>
      <w:tabs>
        <w:tab w:val="clear" w:pos="4536"/>
        <w:tab w:val="clear" w:pos="9072"/>
      </w:tabs>
      <w:ind w:left="1134" w:right="1132"/>
      <w:jc w:val="center"/>
      <w:rPr>
        <w:rFonts w:ascii="Arial Narrow" w:hAnsi="Arial Narrow" w:cs="Arial"/>
        <w:b/>
        <w:bCs/>
        <w:color w:val="000000"/>
        <w:kern w:val="24"/>
        <w:sz w:val="28"/>
        <w:szCs w:val="24"/>
      </w:rPr>
    </w:pPr>
    <w:r w:rsidRPr="004339DC">
      <w:rPr>
        <w:rFonts w:ascii="Arial Narrow" w:hAnsi="Arial Narrow" w:cs="Arial"/>
        <w:b/>
        <w:bCs/>
        <w:color w:val="000000"/>
        <w:kern w:val="24"/>
        <w:sz w:val="24"/>
        <w:szCs w:val="24"/>
      </w:rPr>
      <w:t>Repère pour la formation</w:t>
    </w:r>
  </w:p>
  <w:p w:rsidR="00271F2F" w:rsidRPr="004339DC" w:rsidRDefault="00271F2F" w:rsidP="00271F2F">
    <w:pPr>
      <w:pStyle w:val="En-tte"/>
      <w:tabs>
        <w:tab w:val="clear" w:pos="4536"/>
        <w:tab w:val="clear" w:pos="9072"/>
      </w:tabs>
      <w:ind w:left="1134" w:right="1132"/>
      <w:jc w:val="center"/>
      <w:rPr>
        <w:rFonts w:ascii="Arial Narrow" w:hAnsi="Arial Narrow"/>
        <w:sz w:val="10"/>
        <w:szCs w:val="24"/>
      </w:rPr>
    </w:pPr>
  </w:p>
  <w:p w:rsidR="00271F2F" w:rsidRDefault="00271F2F" w:rsidP="00271F2F">
    <w:pPr>
      <w:pStyle w:val="En-tte"/>
      <w:tabs>
        <w:tab w:val="clear" w:pos="4536"/>
        <w:tab w:val="clear" w:pos="9072"/>
      </w:tabs>
      <w:ind w:left="1134" w:right="1132"/>
      <w:rPr>
        <w:rFonts w:ascii="Arial Narrow" w:hAnsi="Arial Narrow"/>
        <w:b/>
        <w:i/>
        <w:sz w:val="16"/>
      </w:rPr>
    </w:pPr>
    <w:r>
      <w:rPr>
        <w:rFonts w:ascii="Arial Narrow" w:hAnsi="Arial Narrow"/>
        <w:i/>
        <w:sz w:val="16"/>
      </w:rPr>
      <w:t xml:space="preserve">       Version du </w:t>
    </w:r>
    <w:r w:rsidR="00E75CD6">
      <w:rPr>
        <w:rFonts w:ascii="Arial Narrow" w:hAnsi="Arial Narrow"/>
        <w:i/>
        <w:sz w:val="16"/>
      </w:rPr>
      <w:t>28</w:t>
    </w:r>
    <w:r>
      <w:rPr>
        <w:rFonts w:ascii="Arial Narrow" w:hAnsi="Arial Narrow"/>
        <w:i/>
        <w:sz w:val="16"/>
      </w:rPr>
      <w:t xml:space="preserve"> avril 2016 </w:t>
    </w:r>
    <w:r>
      <w:rPr>
        <w:rFonts w:ascii="Arial Narrow" w:hAnsi="Arial Narrow"/>
        <w:i/>
        <w:sz w:val="16"/>
      </w:rPr>
      <w:tab/>
    </w:r>
    <w:r>
      <w:rPr>
        <w:rFonts w:ascii="Arial Narrow" w:hAnsi="Arial Narrow"/>
        <w:i/>
        <w:sz w:val="16"/>
      </w:rPr>
      <w:tab/>
    </w:r>
    <w:r>
      <w:rPr>
        <w:rFonts w:ascii="Arial Narrow" w:hAnsi="Arial Narrow"/>
        <w:i/>
        <w:sz w:val="16"/>
      </w:rPr>
      <w:tab/>
    </w:r>
    <w:r>
      <w:rPr>
        <w:rFonts w:ascii="Arial Narrow" w:hAnsi="Arial Narrow"/>
        <w:i/>
        <w:sz w:val="16"/>
      </w:rPr>
      <w:tab/>
    </w:r>
    <w:r>
      <w:rPr>
        <w:rFonts w:ascii="Arial Narrow" w:hAnsi="Arial Narrow"/>
        <w:i/>
        <w:sz w:val="16"/>
      </w:rPr>
      <w:tab/>
    </w:r>
    <w:r>
      <w:rPr>
        <w:rFonts w:ascii="Arial Narrow" w:hAnsi="Arial Narrow"/>
        <w:i/>
        <w:sz w:val="16"/>
      </w:rPr>
      <w:tab/>
    </w:r>
    <w:r>
      <w:rPr>
        <w:rFonts w:ascii="Arial Narrow" w:hAnsi="Arial Narrow"/>
        <w:i/>
        <w:sz w:val="16"/>
      </w:rPr>
      <w:tab/>
    </w:r>
    <w:r>
      <w:rPr>
        <w:rFonts w:ascii="Arial Narrow" w:hAnsi="Arial Narrow"/>
        <w:i/>
        <w:sz w:val="16"/>
      </w:rPr>
      <w:tab/>
    </w:r>
    <w:r w:rsidRPr="004339DC">
      <w:rPr>
        <w:rFonts w:ascii="Arial Narrow" w:hAnsi="Arial Narrow"/>
        <w:i/>
        <w:sz w:val="16"/>
      </w:rPr>
      <w:t xml:space="preserve">Page </w:t>
    </w:r>
    <w:r w:rsidRPr="004339DC">
      <w:rPr>
        <w:rFonts w:ascii="Arial Narrow" w:hAnsi="Arial Narrow"/>
        <w:b/>
        <w:i/>
        <w:sz w:val="16"/>
      </w:rPr>
      <w:fldChar w:fldCharType="begin"/>
    </w:r>
    <w:r w:rsidRPr="004339DC">
      <w:rPr>
        <w:rFonts w:ascii="Arial Narrow" w:hAnsi="Arial Narrow"/>
        <w:b/>
        <w:i/>
        <w:sz w:val="16"/>
      </w:rPr>
      <w:instrText>PAGE  \* Arabic  \* MERGEFORMAT</w:instrText>
    </w:r>
    <w:r w:rsidRPr="004339DC">
      <w:rPr>
        <w:rFonts w:ascii="Arial Narrow" w:hAnsi="Arial Narrow"/>
        <w:b/>
        <w:i/>
        <w:sz w:val="16"/>
      </w:rPr>
      <w:fldChar w:fldCharType="separate"/>
    </w:r>
    <w:r w:rsidR="00E75CD6">
      <w:rPr>
        <w:rFonts w:ascii="Arial Narrow" w:hAnsi="Arial Narrow"/>
        <w:b/>
        <w:i/>
        <w:noProof/>
        <w:sz w:val="16"/>
      </w:rPr>
      <w:t>4</w:t>
    </w:r>
    <w:r w:rsidRPr="004339DC">
      <w:rPr>
        <w:rFonts w:ascii="Arial Narrow" w:hAnsi="Arial Narrow"/>
        <w:b/>
        <w:i/>
        <w:sz w:val="16"/>
      </w:rPr>
      <w:fldChar w:fldCharType="end"/>
    </w:r>
    <w:r w:rsidRPr="004339DC">
      <w:rPr>
        <w:rFonts w:ascii="Arial Narrow" w:hAnsi="Arial Narrow"/>
        <w:i/>
        <w:sz w:val="16"/>
      </w:rPr>
      <w:t>/</w:t>
    </w:r>
    <w:r w:rsidRPr="004339DC">
      <w:rPr>
        <w:rFonts w:ascii="Arial Narrow" w:hAnsi="Arial Narrow"/>
        <w:b/>
        <w:i/>
        <w:sz w:val="16"/>
      </w:rPr>
      <w:fldChar w:fldCharType="begin"/>
    </w:r>
    <w:r w:rsidRPr="004339DC">
      <w:rPr>
        <w:rFonts w:ascii="Arial Narrow" w:hAnsi="Arial Narrow"/>
        <w:b/>
        <w:i/>
        <w:sz w:val="16"/>
      </w:rPr>
      <w:instrText>NUMPAGES  \* Arabic  \* MERGEFORMAT</w:instrText>
    </w:r>
    <w:r w:rsidRPr="004339DC">
      <w:rPr>
        <w:rFonts w:ascii="Arial Narrow" w:hAnsi="Arial Narrow"/>
        <w:b/>
        <w:i/>
        <w:sz w:val="16"/>
      </w:rPr>
      <w:fldChar w:fldCharType="separate"/>
    </w:r>
    <w:r w:rsidR="00E75CD6">
      <w:rPr>
        <w:rFonts w:ascii="Arial Narrow" w:hAnsi="Arial Narrow"/>
        <w:b/>
        <w:i/>
        <w:noProof/>
        <w:sz w:val="16"/>
      </w:rPr>
      <w:t>4</w:t>
    </w:r>
    <w:r w:rsidRPr="004339DC">
      <w:rPr>
        <w:rFonts w:ascii="Arial Narrow" w:hAnsi="Arial Narrow"/>
        <w:b/>
        <w:i/>
        <w:sz w:val="16"/>
      </w:rPr>
      <w:fldChar w:fldCharType="end"/>
    </w:r>
  </w:p>
  <w:p w:rsidR="00271F2F" w:rsidRPr="00A30E7A" w:rsidRDefault="00271F2F" w:rsidP="00271F2F">
    <w:pPr>
      <w:pStyle w:val="En-tte"/>
      <w:pBdr>
        <w:bottom w:val="single" w:sz="18" w:space="1" w:color="33CC33"/>
      </w:pBdr>
      <w:tabs>
        <w:tab w:val="clear" w:pos="4536"/>
        <w:tab w:val="clear" w:pos="9072"/>
      </w:tabs>
      <w:ind w:left="-567" w:right="-569"/>
      <w:jc w:val="center"/>
      <w:rPr>
        <w:rFonts w:ascii="Arial Narrow" w:hAnsi="Arial Narrow"/>
        <w:i/>
        <w:sz w:val="8"/>
        <w:u w:val="single" w:color="000000" w:themeColor="text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04125"/>
    <w:multiLevelType w:val="hybridMultilevel"/>
    <w:tmpl w:val="7CF42E76"/>
    <w:lvl w:ilvl="0" w:tplc="A6024B38">
      <w:numFmt w:val="bullet"/>
      <w:lvlText w:val="•"/>
      <w:lvlJc w:val="left"/>
      <w:pPr>
        <w:ind w:left="927" w:hanging="360"/>
      </w:pPr>
      <w:rPr>
        <w:rFonts w:ascii="Arial" w:eastAsiaTheme="minorHAnsi" w:hAnsi="Arial" w:cs="Arial" w:hint="default"/>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Text w:val=""/>
      <w:lvlJc w:val="left"/>
      <w:pPr>
        <w:ind w:left="2367" w:hanging="360"/>
      </w:pPr>
      <w:rPr>
        <w:rFonts w:ascii="Wingdings" w:hAnsi="Wingdings" w:hint="default"/>
      </w:rPr>
    </w:lvl>
    <w:lvl w:ilvl="3" w:tplc="040C0001">
      <w:start w:val="1"/>
      <w:numFmt w:val="bullet"/>
      <w:lvlText w:val=""/>
      <w:lvlJc w:val="left"/>
      <w:pPr>
        <w:ind w:left="3087" w:hanging="360"/>
      </w:pPr>
      <w:rPr>
        <w:rFonts w:ascii="Symbol" w:hAnsi="Symbol" w:hint="default"/>
      </w:rPr>
    </w:lvl>
    <w:lvl w:ilvl="4" w:tplc="040C0003">
      <w:start w:val="1"/>
      <w:numFmt w:val="bullet"/>
      <w:lvlText w:val="o"/>
      <w:lvlJc w:val="left"/>
      <w:pPr>
        <w:ind w:left="3807" w:hanging="360"/>
      </w:pPr>
      <w:rPr>
        <w:rFonts w:ascii="Courier New" w:hAnsi="Courier New" w:cs="Courier New" w:hint="default"/>
      </w:rPr>
    </w:lvl>
    <w:lvl w:ilvl="5" w:tplc="040C0005">
      <w:start w:val="1"/>
      <w:numFmt w:val="bullet"/>
      <w:lvlText w:val=""/>
      <w:lvlJc w:val="left"/>
      <w:pPr>
        <w:ind w:left="4527" w:hanging="360"/>
      </w:pPr>
      <w:rPr>
        <w:rFonts w:ascii="Wingdings" w:hAnsi="Wingdings" w:hint="default"/>
      </w:rPr>
    </w:lvl>
    <w:lvl w:ilvl="6" w:tplc="040C0001">
      <w:start w:val="1"/>
      <w:numFmt w:val="bullet"/>
      <w:lvlText w:val=""/>
      <w:lvlJc w:val="left"/>
      <w:pPr>
        <w:ind w:left="5247" w:hanging="360"/>
      </w:pPr>
      <w:rPr>
        <w:rFonts w:ascii="Symbol" w:hAnsi="Symbol" w:hint="default"/>
      </w:rPr>
    </w:lvl>
    <w:lvl w:ilvl="7" w:tplc="040C0003">
      <w:start w:val="1"/>
      <w:numFmt w:val="bullet"/>
      <w:lvlText w:val="o"/>
      <w:lvlJc w:val="left"/>
      <w:pPr>
        <w:ind w:left="5967" w:hanging="360"/>
      </w:pPr>
      <w:rPr>
        <w:rFonts w:ascii="Courier New" w:hAnsi="Courier New" w:cs="Courier New" w:hint="default"/>
      </w:rPr>
    </w:lvl>
    <w:lvl w:ilvl="8" w:tplc="040C0005">
      <w:start w:val="1"/>
      <w:numFmt w:val="bullet"/>
      <w:lvlText w:val=""/>
      <w:lvlJc w:val="left"/>
      <w:pPr>
        <w:ind w:left="6687" w:hanging="360"/>
      </w:pPr>
      <w:rPr>
        <w:rFonts w:ascii="Wingdings" w:hAnsi="Wingdings" w:hint="default"/>
      </w:rPr>
    </w:lvl>
  </w:abstractNum>
  <w:abstractNum w:abstractNumId="1">
    <w:nsid w:val="18453BDB"/>
    <w:multiLevelType w:val="hybridMultilevel"/>
    <w:tmpl w:val="EF3A3D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nsid w:val="2462076C"/>
    <w:multiLevelType w:val="hybridMultilevel"/>
    <w:tmpl w:val="D934174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3D80274B"/>
    <w:multiLevelType w:val="hybridMultilevel"/>
    <w:tmpl w:val="549EC50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nsid w:val="4CD9624A"/>
    <w:multiLevelType w:val="hybridMultilevel"/>
    <w:tmpl w:val="CAACB37C"/>
    <w:lvl w:ilvl="0" w:tplc="D1623926">
      <w:start w:val="1"/>
      <w:numFmt w:val="upperRoman"/>
      <w:lvlText w:val="%1."/>
      <w:lvlJc w:val="right"/>
      <w:pPr>
        <w:ind w:left="720" w:hanging="360"/>
      </w:pPr>
      <w:rPr>
        <w:rFonts w:hint="default"/>
        <w:b/>
        <w:i w:val="0"/>
        <w:sz w:val="22"/>
      </w:rPr>
    </w:lvl>
    <w:lvl w:ilvl="1" w:tplc="66E6F586">
      <w:start w:val="1"/>
      <w:numFmt w:val="upperRoman"/>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50C12FAD"/>
    <w:multiLevelType w:val="hybridMultilevel"/>
    <w:tmpl w:val="78CA5F1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54A33571"/>
    <w:multiLevelType w:val="hybridMultilevel"/>
    <w:tmpl w:val="D3D2DC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1EA0FD9"/>
    <w:multiLevelType w:val="hybridMultilevel"/>
    <w:tmpl w:val="B6A439A2"/>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
    <w:nsid w:val="63644F62"/>
    <w:multiLevelType w:val="hybridMultilevel"/>
    <w:tmpl w:val="31FE2438"/>
    <w:lvl w:ilvl="0" w:tplc="587C2512">
      <w:numFmt w:val="bullet"/>
      <w:lvlText w:val="-"/>
      <w:lvlJc w:val="left"/>
      <w:pPr>
        <w:ind w:left="1354" w:hanging="360"/>
      </w:pPr>
      <w:rPr>
        <w:rFonts w:ascii="Arial" w:eastAsia="Arial" w:hAnsi="Arial" w:cs="Arial" w:hint="default"/>
      </w:rPr>
    </w:lvl>
    <w:lvl w:ilvl="1" w:tplc="040C0003" w:tentative="1">
      <w:start w:val="1"/>
      <w:numFmt w:val="bullet"/>
      <w:lvlText w:val="o"/>
      <w:lvlJc w:val="left"/>
      <w:pPr>
        <w:ind w:left="2074" w:hanging="360"/>
      </w:pPr>
      <w:rPr>
        <w:rFonts w:ascii="Courier New" w:hAnsi="Courier New" w:cs="Courier New" w:hint="default"/>
      </w:rPr>
    </w:lvl>
    <w:lvl w:ilvl="2" w:tplc="040C0005" w:tentative="1">
      <w:start w:val="1"/>
      <w:numFmt w:val="bullet"/>
      <w:lvlText w:val=""/>
      <w:lvlJc w:val="left"/>
      <w:pPr>
        <w:ind w:left="2794" w:hanging="360"/>
      </w:pPr>
      <w:rPr>
        <w:rFonts w:ascii="Wingdings" w:hAnsi="Wingdings" w:hint="default"/>
      </w:rPr>
    </w:lvl>
    <w:lvl w:ilvl="3" w:tplc="040C0001" w:tentative="1">
      <w:start w:val="1"/>
      <w:numFmt w:val="bullet"/>
      <w:lvlText w:val=""/>
      <w:lvlJc w:val="left"/>
      <w:pPr>
        <w:ind w:left="3514" w:hanging="360"/>
      </w:pPr>
      <w:rPr>
        <w:rFonts w:ascii="Symbol" w:hAnsi="Symbol" w:hint="default"/>
      </w:rPr>
    </w:lvl>
    <w:lvl w:ilvl="4" w:tplc="040C0003" w:tentative="1">
      <w:start w:val="1"/>
      <w:numFmt w:val="bullet"/>
      <w:lvlText w:val="o"/>
      <w:lvlJc w:val="left"/>
      <w:pPr>
        <w:ind w:left="4234" w:hanging="360"/>
      </w:pPr>
      <w:rPr>
        <w:rFonts w:ascii="Courier New" w:hAnsi="Courier New" w:cs="Courier New" w:hint="default"/>
      </w:rPr>
    </w:lvl>
    <w:lvl w:ilvl="5" w:tplc="040C0005" w:tentative="1">
      <w:start w:val="1"/>
      <w:numFmt w:val="bullet"/>
      <w:lvlText w:val=""/>
      <w:lvlJc w:val="left"/>
      <w:pPr>
        <w:ind w:left="4954" w:hanging="360"/>
      </w:pPr>
      <w:rPr>
        <w:rFonts w:ascii="Wingdings" w:hAnsi="Wingdings" w:hint="default"/>
      </w:rPr>
    </w:lvl>
    <w:lvl w:ilvl="6" w:tplc="040C0001" w:tentative="1">
      <w:start w:val="1"/>
      <w:numFmt w:val="bullet"/>
      <w:lvlText w:val=""/>
      <w:lvlJc w:val="left"/>
      <w:pPr>
        <w:ind w:left="5674" w:hanging="360"/>
      </w:pPr>
      <w:rPr>
        <w:rFonts w:ascii="Symbol" w:hAnsi="Symbol" w:hint="default"/>
      </w:rPr>
    </w:lvl>
    <w:lvl w:ilvl="7" w:tplc="040C0003" w:tentative="1">
      <w:start w:val="1"/>
      <w:numFmt w:val="bullet"/>
      <w:lvlText w:val="o"/>
      <w:lvlJc w:val="left"/>
      <w:pPr>
        <w:ind w:left="6394" w:hanging="360"/>
      </w:pPr>
      <w:rPr>
        <w:rFonts w:ascii="Courier New" w:hAnsi="Courier New" w:cs="Courier New" w:hint="default"/>
      </w:rPr>
    </w:lvl>
    <w:lvl w:ilvl="8" w:tplc="040C0005" w:tentative="1">
      <w:start w:val="1"/>
      <w:numFmt w:val="bullet"/>
      <w:lvlText w:val=""/>
      <w:lvlJc w:val="left"/>
      <w:pPr>
        <w:ind w:left="7114" w:hanging="360"/>
      </w:pPr>
      <w:rPr>
        <w:rFonts w:ascii="Wingdings" w:hAnsi="Wingdings" w:hint="default"/>
      </w:rPr>
    </w:lvl>
  </w:abstractNum>
  <w:abstractNum w:abstractNumId="9">
    <w:nsid w:val="744D789B"/>
    <w:multiLevelType w:val="hybridMultilevel"/>
    <w:tmpl w:val="CFDEF88C"/>
    <w:lvl w:ilvl="0" w:tplc="CF22C7AC">
      <w:start w:val="1"/>
      <w:numFmt w:val="bullet"/>
      <w:pStyle w:val="Paragraphedeliste"/>
      <w:lvlText w:val=""/>
      <w:lvlJc w:val="left"/>
      <w:pPr>
        <w:ind w:left="1069" w:hanging="360"/>
      </w:pPr>
      <w:rPr>
        <w:rFonts w:ascii="Symbol" w:hAnsi="Symbol" w:hint="default"/>
      </w:rPr>
    </w:lvl>
    <w:lvl w:ilvl="1" w:tplc="040C0003">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0">
    <w:nsid w:val="7D5F7FE8"/>
    <w:multiLevelType w:val="hybridMultilevel"/>
    <w:tmpl w:val="BF8E2ADA"/>
    <w:lvl w:ilvl="0" w:tplc="49989F2A">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8"/>
  </w:num>
  <w:num w:numId="4">
    <w:abstractNumId w:val="7"/>
  </w:num>
  <w:num w:numId="5">
    <w:abstractNumId w:val="10"/>
  </w:num>
  <w:num w:numId="6">
    <w:abstractNumId w:val="0"/>
  </w:num>
  <w:num w:numId="7">
    <w:abstractNumId w:val="0"/>
  </w:num>
  <w:num w:numId="8">
    <w:abstractNumId w:val="3"/>
  </w:num>
  <w:num w:numId="9">
    <w:abstractNumId w:val="2"/>
  </w:num>
  <w:num w:numId="10">
    <w:abstractNumId w:val="5"/>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3B79"/>
    <w:rsid w:val="000D53C6"/>
    <w:rsid w:val="00152ACD"/>
    <w:rsid w:val="0015517A"/>
    <w:rsid w:val="001852C8"/>
    <w:rsid w:val="00196D8B"/>
    <w:rsid w:val="001D0FC7"/>
    <w:rsid w:val="00234F55"/>
    <w:rsid w:val="00247DB2"/>
    <w:rsid w:val="00271F2F"/>
    <w:rsid w:val="002C2609"/>
    <w:rsid w:val="00335122"/>
    <w:rsid w:val="003F7198"/>
    <w:rsid w:val="004339DC"/>
    <w:rsid w:val="004A1770"/>
    <w:rsid w:val="004C434D"/>
    <w:rsid w:val="004E110F"/>
    <w:rsid w:val="004E5411"/>
    <w:rsid w:val="00517D8D"/>
    <w:rsid w:val="005427A6"/>
    <w:rsid w:val="005921D6"/>
    <w:rsid w:val="00605B8E"/>
    <w:rsid w:val="0062043C"/>
    <w:rsid w:val="00696E30"/>
    <w:rsid w:val="00705557"/>
    <w:rsid w:val="00746D8A"/>
    <w:rsid w:val="007A2B92"/>
    <w:rsid w:val="007B27D7"/>
    <w:rsid w:val="007D13A2"/>
    <w:rsid w:val="008238F6"/>
    <w:rsid w:val="00975FE7"/>
    <w:rsid w:val="00A30E7A"/>
    <w:rsid w:val="00A810B9"/>
    <w:rsid w:val="00AD1387"/>
    <w:rsid w:val="00AD1C8A"/>
    <w:rsid w:val="00B12270"/>
    <w:rsid w:val="00B42AB9"/>
    <w:rsid w:val="00B55C5F"/>
    <w:rsid w:val="00B72443"/>
    <w:rsid w:val="00BA37DF"/>
    <w:rsid w:val="00BA509B"/>
    <w:rsid w:val="00C331F0"/>
    <w:rsid w:val="00D1296E"/>
    <w:rsid w:val="00D36E71"/>
    <w:rsid w:val="00D61179"/>
    <w:rsid w:val="00D939AF"/>
    <w:rsid w:val="00D93B79"/>
    <w:rsid w:val="00DB7728"/>
    <w:rsid w:val="00E0086F"/>
    <w:rsid w:val="00E12B70"/>
    <w:rsid w:val="00E15A80"/>
    <w:rsid w:val="00E365DC"/>
    <w:rsid w:val="00E50476"/>
    <w:rsid w:val="00E75CD6"/>
    <w:rsid w:val="00E9584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3B79"/>
    <w:pPr>
      <w:spacing w:after="0"/>
    </w:pPr>
    <w:rPr>
      <w:rFonts w:ascii="Arial" w:eastAsia="Calibri" w:hAnsi="Arial" w:cs="Times New Roman"/>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93B79"/>
    <w:pPr>
      <w:numPr>
        <w:numId w:val="1"/>
      </w:numPr>
      <w:contextualSpacing/>
    </w:pPr>
  </w:style>
  <w:style w:type="paragraph" w:customStyle="1" w:styleId="Texte">
    <w:name w:val="Texte"/>
    <w:basedOn w:val="Normal"/>
    <w:qFormat/>
    <w:rsid w:val="00D93B79"/>
    <w:pPr>
      <w:spacing w:before="60" w:line="240" w:lineRule="auto"/>
      <w:ind w:firstLine="709"/>
    </w:pPr>
    <w:rPr>
      <w:rFonts w:eastAsia="Times New Roman" w:cs="Arial"/>
      <w:szCs w:val="24"/>
      <w:lang w:eastAsia="fr-FR"/>
    </w:rPr>
  </w:style>
  <w:style w:type="paragraph" w:styleId="En-tte">
    <w:name w:val="header"/>
    <w:basedOn w:val="Normal"/>
    <w:link w:val="En-tteCar"/>
    <w:uiPriority w:val="99"/>
    <w:unhideWhenUsed/>
    <w:rsid w:val="0015517A"/>
    <w:pPr>
      <w:tabs>
        <w:tab w:val="center" w:pos="4536"/>
        <w:tab w:val="right" w:pos="9072"/>
      </w:tabs>
      <w:spacing w:line="240" w:lineRule="auto"/>
    </w:pPr>
  </w:style>
  <w:style w:type="character" w:customStyle="1" w:styleId="En-tteCar">
    <w:name w:val="En-tête Car"/>
    <w:basedOn w:val="Policepardfaut"/>
    <w:link w:val="En-tte"/>
    <w:uiPriority w:val="99"/>
    <w:rsid w:val="0015517A"/>
    <w:rPr>
      <w:rFonts w:ascii="Arial" w:eastAsia="Calibri" w:hAnsi="Arial" w:cs="Times New Roman"/>
      <w:sz w:val="20"/>
    </w:rPr>
  </w:style>
  <w:style w:type="paragraph" w:styleId="Pieddepage">
    <w:name w:val="footer"/>
    <w:basedOn w:val="Normal"/>
    <w:link w:val="PieddepageCar"/>
    <w:uiPriority w:val="99"/>
    <w:unhideWhenUsed/>
    <w:rsid w:val="0015517A"/>
    <w:pPr>
      <w:tabs>
        <w:tab w:val="center" w:pos="4536"/>
        <w:tab w:val="right" w:pos="9072"/>
      </w:tabs>
      <w:spacing w:line="240" w:lineRule="auto"/>
    </w:pPr>
  </w:style>
  <w:style w:type="character" w:customStyle="1" w:styleId="PieddepageCar">
    <w:name w:val="Pied de page Car"/>
    <w:basedOn w:val="Policepardfaut"/>
    <w:link w:val="Pieddepage"/>
    <w:uiPriority w:val="99"/>
    <w:rsid w:val="0015517A"/>
    <w:rPr>
      <w:rFonts w:ascii="Arial" w:eastAsia="Calibri" w:hAnsi="Arial" w:cs="Times New Roman"/>
      <w:sz w:val="20"/>
    </w:rPr>
  </w:style>
  <w:style w:type="paragraph" w:styleId="NormalWeb">
    <w:name w:val="Normal (Web)"/>
    <w:basedOn w:val="Normal"/>
    <w:uiPriority w:val="99"/>
    <w:semiHidden/>
    <w:unhideWhenUsed/>
    <w:rsid w:val="0015517A"/>
    <w:pPr>
      <w:spacing w:before="100" w:beforeAutospacing="1" w:after="100" w:afterAutospacing="1" w:line="240" w:lineRule="auto"/>
    </w:pPr>
    <w:rPr>
      <w:rFonts w:ascii="Times New Roman" w:eastAsiaTheme="minorEastAsia" w:hAnsi="Times New Roman"/>
      <w:sz w:val="24"/>
      <w:szCs w:val="24"/>
      <w:lang w:eastAsia="fr-FR"/>
    </w:rPr>
  </w:style>
  <w:style w:type="paragraph" w:styleId="Textedebulles">
    <w:name w:val="Balloon Text"/>
    <w:basedOn w:val="Normal"/>
    <w:link w:val="TextedebullesCar"/>
    <w:uiPriority w:val="99"/>
    <w:semiHidden/>
    <w:unhideWhenUsed/>
    <w:rsid w:val="0015517A"/>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5517A"/>
    <w:rPr>
      <w:rFonts w:ascii="Tahoma" w:eastAsia="Calibri" w:hAnsi="Tahoma" w:cs="Tahoma"/>
      <w:sz w:val="16"/>
      <w:szCs w:val="16"/>
    </w:rPr>
  </w:style>
  <w:style w:type="paragraph" w:customStyle="1" w:styleId="Tableau">
    <w:name w:val="Tableau"/>
    <w:basedOn w:val="Normal"/>
    <w:link w:val="TableauCar"/>
    <w:qFormat/>
    <w:rsid w:val="003F7198"/>
    <w:pPr>
      <w:spacing w:line="240" w:lineRule="auto"/>
      <w:jc w:val="center"/>
    </w:pPr>
    <w:rPr>
      <w:rFonts w:ascii="Verdana" w:eastAsia="Times New Roman" w:hAnsi="Verdana"/>
      <w:b/>
      <w:bCs/>
      <w:szCs w:val="24"/>
      <w:lang w:eastAsia="fr-FR"/>
    </w:rPr>
  </w:style>
  <w:style w:type="character" w:customStyle="1" w:styleId="TableauCar">
    <w:name w:val="Tableau Car"/>
    <w:link w:val="Tableau"/>
    <w:rsid w:val="003F7198"/>
    <w:rPr>
      <w:rFonts w:ascii="Verdana" w:eastAsia="Times New Roman" w:hAnsi="Verdana" w:cs="Times New Roman"/>
      <w:b/>
      <w:bCs/>
      <w:sz w:val="20"/>
      <w:szCs w:val="24"/>
      <w:lang w:eastAsia="fr-FR"/>
    </w:rPr>
  </w:style>
  <w:style w:type="paragraph" w:customStyle="1" w:styleId="TITRETP">
    <w:name w:val="TITRE TP"/>
    <w:next w:val="Normal"/>
    <w:autoRedefine/>
    <w:uiPriority w:val="1"/>
    <w:qFormat/>
    <w:rsid w:val="008238F6"/>
    <w:pPr>
      <w:spacing w:before="120" w:after="0" w:line="240" w:lineRule="auto"/>
      <w:ind w:left="425" w:hanging="425"/>
      <w:jc w:val="both"/>
    </w:pPr>
    <w:rPr>
      <w:rFonts w:ascii="Arial" w:eastAsia="Times New Roman" w:hAnsi="Arial" w:cs="Times New Roman"/>
      <w:spacing w:val="5"/>
      <w:kern w:val="28"/>
    </w:rPr>
  </w:style>
  <w:style w:type="paragraph" w:customStyle="1" w:styleId="Paragraphecourant">
    <w:name w:val="Paragraphe courant"/>
    <w:basedOn w:val="Normal"/>
    <w:rsid w:val="008238F6"/>
    <w:pPr>
      <w:autoSpaceDE w:val="0"/>
      <w:autoSpaceDN w:val="0"/>
      <w:spacing w:line="240" w:lineRule="auto"/>
    </w:pPr>
    <w:rPr>
      <w:rFonts w:ascii="Times New Roman" w:eastAsia="Times New Roman" w:hAnsi="Times New Roman"/>
      <w:szCs w:val="20"/>
      <w:lang w:eastAsia="fr-FR"/>
    </w:rPr>
  </w:style>
  <w:style w:type="paragraph" w:customStyle="1" w:styleId="Default">
    <w:name w:val="Default"/>
    <w:uiPriority w:val="99"/>
    <w:rsid w:val="008238F6"/>
    <w:pPr>
      <w:autoSpaceDE w:val="0"/>
      <w:autoSpaceDN w:val="0"/>
      <w:adjustRightInd w:val="0"/>
      <w:spacing w:after="0" w:line="240" w:lineRule="auto"/>
    </w:pPr>
    <w:rPr>
      <w:rFonts w:ascii="Times New Roman" w:eastAsia="Times New Roman" w:hAnsi="Times New Roman" w:cs="Times New Roman"/>
      <w:color w:val="000000"/>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3B79"/>
    <w:pPr>
      <w:spacing w:after="0"/>
    </w:pPr>
    <w:rPr>
      <w:rFonts w:ascii="Arial" w:eastAsia="Calibri" w:hAnsi="Arial" w:cs="Times New Roman"/>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93B79"/>
    <w:pPr>
      <w:numPr>
        <w:numId w:val="1"/>
      </w:numPr>
      <w:contextualSpacing/>
    </w:pPr>
  </w:style>
  <w:style w:type="paragraph" w:customStyle="1" w:styleId="Texte">
    <w:name w:val="Texte"/>
    <w:basedOn w:val="Normal"/>
    <w:qFormat/>
    <w:rsid w:val="00D93B79"/>
    <w:pPr>
      <w:spacing w:before="60" w:line="240" w:lineRule="auto"/>
      <w:ind w:firstLine="709"/>
    </w:pPr>
    <w:rPr>
      <w:rFonts w:eastAsia="Times New Roman" w:cs="Arial"/>
      <w:szCs w:val="24"/>
      <w:lang w:eastAsia="fr-FR"/>
    </w:rPr>
  </w:style>
  <w:style w:type="paragraph" w:styleId="En-tte">
    <w:name w:val="header"/>
    <w:basedOn w:val="Normal"/>
    <w:link w:val="En-tteCar"/>
    <w:uiPriority w:val="99"/>
    <w:unhideWhenUsed/>
    <w:rsid w:val="0015517A"/>
    <w:pPr>
      <w:tabs>
        <w:tab w:val="center" w:pos="4536"/>
        <w:tab w:val="right" w:pos="9072"/>
      </w:tabs>
      <w:spacing w:line="240" w:lineRule="auto"/>
    </w:pPr>
  </w:style>
  <w:style w:type="character" w:customStyle="1" w:styleId="En-tteCar">
    <w:name w:val="En-tête Car"/>
    <w:basedOn w:val="Policepardfaut"/>
    <w:link w:val="En-tte"/>
    <w:uiPriority w:val="99"/>
    <w:rsid w:val="0015517A"/>
    <w:rPr>
      <w:rFonts w:ascii="Arial" w:eastAsia="Calibri" w:hAnsi="Arial" w:cs="Times New Roman"/>
      <w:sz w:val="20"/>
    </w:rPr>
  </w:style>
  <w:style w:type="paragraph" w:styleId="Pieddepage">
    <w:name w:val="footer"/>
    <w:basedOn w:val="Normal"/>
    <w:link w:val="PieddepageCar"/>
    <w:uiPriority w:val="99"/>
    <w:unhideWhenUsed/>
    <w:rsid w:val="0015517A"/>
    <w:pPr>
      <w:tabs>
        <w:tab w:val="center" w:pos="4536"/>
        <w:tab w:val="right" w:pos="9072"/>
      </w:tabs>
      <w:spacing w:line="240" w:lineRule="auto"/>
    </w:pPr>
  </w:style>
  <w:style w:type="character" w:customStyle="1" w:styleId="PieddepageCar">
    <w:name w:val="Pied de page Car"/>
    <w:basedOn w:val="Policepardfaut"/>
    <w:link w:val="Pieddepage"/>
    <w:uiPriority w:val="99"/>
    <w:rsid w:val="0015517A"/>
    <w:rPr>
      <w:rFonts w:ascii="Arial" w:eastAsia="Calibri" w:hAnsi="Arial" w:cs="Times New Roman"/>
      <w:sz w:val="20"/>
    </w:rPr>
  </w:style>
  <w:style w:type="paragraph" w:styleId="NormalWeb">
    <w:name w:val="Normal (Web)"/>
    <w:basedOn w:val="Normal"/>
    <w:uiPriority w:val="99"/>
    <w:semiHidden/>
    <w:unhideWhenUsed/>
    <w:rsid w:val="0015517A"/>
    <w:pPr>
      <w:spacing w:before="100" w:beforeAutospacing="1" w:after="100" w:afterAutospacing="1" w:line="240" w:lineRule="auto"/>
    </w:pPr>
    <w:rPr>
      <w:rFonts w:ascii="Times New Roman" w:eastAsiaTheme="minorEastAsia" w:hAnsi="Times New Roman"/>
      <w:sz w:val="24"/>
      <w:szCs w:val="24"/>
      <w:lang w:eastAsia="fr-FR"/>
    </w:rPr>
  </w:style>
  <w:style w:type="paragraph" w:styleId="Textedebulles">
    <w:name w:val="Balloon Text"/>
    <w:basedOn w:val="Normal"/>
    <w:link w:val="TextedebullesCar"/>
    <w:uiPriority w:val="99"/>
    <w:semiHidden/>
    <w:unhideWhenUsed/>
    <w:rsid w:val="0015517A"/>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5517A"/>
    <w:rPr>
      <w:rFonts w:ascii="Tahoma" w:eastAsia="Calibri" w:hAnsi="Tahoma" w:cs="Tahoma"/>
      <w:sz w:val="16"/>
      <w:szCs w:val="16"/>
    </w:rPr>
  </w:style>
  <w:style w:type="paragraph" w:customStyle="1" w:styleId="Tableau">
    <w:name w:val="Tableau"/>
    <w:basedOn w:val="Normal"/>
    <w:link w:val="TableauCar"/>
    <w:qFormat/>
    <w:rsid w:val="003F7198"/>
    <w:pPr>
      <w:spacing w:line="240" w:lineRule="auto"/>
      <w:jc w:val="center"/>
    </w:pPr>
    <w:rPr>
      <w:rFonts w:ascii="Verdana" w:eastAsia="Times New Roman" w:hAnsi="Verdana"/>
      <w:b/>
      <w:bCs/>
      <w:szCs w:val="24"/>
      <w:lang w:eastAsia="fr-FR"/>
    </w:rPr>
  </w:style>
  <w:style w:type="character" w:customStyle="1" w:styleId="TableauCar">
    <w:name w:val="Tableau Car"/>
    <w:link w:val="Tableau"/>
    <w:rsid w:val="003F7198"/>
    <w:rPr>
      <w:rFonts w:ascii="Verdana" w:eastAsia="Times New Roman" w:hAnsi="Verdana" w:cs="Times New Roman"/>
      <w:b/>
      <w:bCs/>
      <w:sz w:val="20"/>
      <w:szCs w:val="24"/>
      <w:lang w:eastAsia="fr-FR"/>
    </w:rPr>
  </w:style>
  <w:style w:type="paragraph" w:customStyle="1" w:styleId="TITRETP">
    <w:name w:val="TITRE TP"/>
    <w:next w:val="Normal"/>
    <w:autoRedefine/>
    <w:uiPriority w:val="1"/>
    <w:qFormat/>
    <w:rsid w:val="008238F6"/>
    <w:pPr>
      <w:spacing w:before="120" w:after="0" w:line="240" w:lineRule="auto"/>
      <w:ind w:left="425" w:hanging="425"/>
      <w:jc w:val="both"/>
    </w:pPr>
    <w:rPr>
      <w:rFonts w:ascii="Arial" w:eastAsia="Times New Roman" w:hAnsi="Arial" w:cs="Times New Roman"/>
      <w:spacing w:val="5"/>
      <w:kern w:val="28"/>
    </w:rPr>
  </w:style>
  <w:style w:type="paragraph" w:customStyle="1" w:styleId="Paragraphecourant">
    <w:name w:val="Paragraphe courant"/>
    <w:basedOn w:val="Normal"/>
    <w:rsid w:val="008238F6"/>
    <w:pPr>
      <w:autoSpaceDE w:val="0"/>
      <w:autoSpaceDN w:val="0"/>
      <w:spacing w:line="240" w:lineRule="auto"/>
    </w:pPr>
    <w:rPr>
      <w:rFonts w:ascii="Times New Roman" w:eastAsia="Times New Roman" w:hAnsi="Times New Roman"/>
      <w:szCs w:val="20"/>
      <w:lang w:eastAsia="fr-FR"/>
    </w:rPr>
  </w:style>
  <w:style w:type="paragraph" w:customStyle="1" w:styleId="Default">
    <w:name w:val="Default"/>
    <w:uiPriority w:val="99"/>
    <w:rsid w:val="008238F6"/>
    <w:pPr>
      <w:autoSpaceDE w:val="0"/>
      <w:autoSpaceDN w:val="0"/>
      <w:adjustRightInd w:val="0"/>
      <w:spacing w:after="0" w:line="240" w:lineRule="auto"/>
    </w:pPr>
    <w:rPr>
      <w:rFonts w:ascii="Times New Roman" w:eastAsia="Times New Roman" w:hAnsi="Times New Roman" w:cs="Times New Roman"/>
      <w:color w:val="000000"/>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3719969">
      <w:bodyDiv w:val="1"/>
      <w:marLeft w:val="0"/>
      <w:marRight w:val="0"/>
      <w:marTop w:val="0"/>
      <w:marBottom w:val="0"/>
      <w:divBdr>
        <w:top w:val="none" w:sz="0" w:space="0" w:color="auto"/>
        <w:left w:val="none" w:sz="0" w:space="0" w:color="auto"/>
        <w:bottom w:val="none" w:sz="0" w:space="0" w:color="auto"/>
        <w:right w:val="none" w:sz="0" w:space="0" w:color="auto"/>
      </w:divBdr>
    </w:div>
    <w:div w:id="849101566">
      <w:bodyDiv w:val="1"/>
      <w:marLeft w:val="0"/>
      <w:marRight w:val="0"/>
      <w:marTop w:val="0"/>
      <w:marBottom w:val="0"/>
      <w:divBdr>
        <w:top w:val="none" w:sz="0" w:space="0" w:color="auto"/>
        <w:left w:val="none" w:sz="0" w:space="0" w:color="auto"/>
        <w:bottom w:val="none" w:sz="0" w:space="0" w:color="auto"/>
        <w:right w:val="none" w:sz="0" w:space="0" w:color="auto"/>
      </w:divBdr>
    </w:div>
    <w:div w:id="1191725966">
      <w:bodyDiv w:val="1"/>
      <w:marLeft w:val="0"/>
      <w:marRight w:val="0"/>
      <w:marTop w:val="0"/>
      <w:marBottom w:val="0"/>
      <w:divBdr>
        <w:top w:val="none" w:sz="0" w:space="0" w:color="auto"/>
        <w:left w:val="none" w:sz="0" w:space="0" w:color="auto"/>
        <w:bottom w:val="none" w:sz="0" w:space="0" w:color="auto"/>
        <w:right w:val="none" w:sz="0" w:space="0" w:color="auto"/>
      </w:divBdr>
    </w:div>
    <w:div w:id="1426540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8A3B22-1A60-4730-9B5A-72D6CC12F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1038</Words>
  <Characters>5709</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Rectorat</Company>
  <LinksUpToDate>false</LinksUpToDate>
  <CharactersWithSpaces>6734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Claude POJOLAT</dc:creator>
  <cp:lastModifiedBy>Claude POJOLAT</cp:lastModifiedBy>
  <cp:revision>5</cp:revision>
  <dcterms:created xsi:type="dcterms:W3CDTF">2016-04-27T07:53:00Z</dcterms:created>
  <dcterms:modified xsi:type="dcterms:W3CDTF">2016-04-28T18:59:00Z</dcterms:modified>
</cp:coreProperties>
</file>